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C6" w:rsidRPr="00662BC6" w:rsidRDefault="00662BC6" w:rsidP="00662BC6">
      <w:pPr>
        <w:ind w:firstLine="636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62BC6">
        <w:rPr>
          <w:rFonts w:asciiTheme="majorEastAsia" w:eastAsiaTheme="majorEastAsia" w:hAnsiTheme="majorEastAsia" w:hint="eastAsia"/>
          <w:b/>
          <w:sz w:val="36"/>
          <w:szCs w:val="36"/>
        </w:rPr>
        <w:t>2017年农机购置补贴标准及受益对象</w:t>
      </w:r>
    </w:p>
    <w:p w:rsidR="00662BC6" w:rsidRDefault="00662BC6" w:rsidP="00662BC6">
      <w:pPr>
        <w:ind w:firstLine="636"/>
        <w:rPr>
          <w:rFonts w:asciiTheme="minorEastAsia" w:eastAsiaTheme="minorEastAsia" w:hAnsiTheme="minorEastAsia"/>
          <w:b/>
          <w:sz w:val="28"/>
          <w:szCs w:val="28"/>
        </w:rPr>
      </w:pPr>
    </w:p>
    <w:p w:rsidR="00F40EB8" w:rsidRPr="00F40EB8" w:rsidRDefault="00662BC6" w:rsidP="00F40EB8">
      <w:pPr>
        <w:pStyle w:val="a6"/>
        <w:spacing w:line="300" w:lineRule="auto"/>
        <w:ind w:firstLine="562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662BC6">
        <w:rPr>
          <w:rFonts w:asciiTheme="minorEastAsia" w:eastAsiaTheme="minorEastAsia" w:hAnsiTheme="minorEastAsia" w:hint="eastAsia"/>
          <w:b/>
          <w:sz w:val="28"/>
          <w:szCs w:val="28"/>
        </w:rPr>
        <w:t>机具</w:t>
      </w:r>
      <w:r w:rsidRPr="00662BC6">
        <w:rPr>
          <w:rFonts w:asciiTheme="minorEastAsia" w:eastAsiaTheme="minorEastAsia" w:hAnsiTheme="minorEastAsia"/>
          <w:b/>
          <w:sz w:val="28"/>
          <w:szCs w:val="28"/>
        </w:rPr>
        <w:t>补贴标准</w:t>
      </w:r>
      <w:r w:rsidRPr="00662BC6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="00F40EB8" w:rsidRPr="00F40EB8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补贴机具实行定额补贴，凡在我区范围内享受补贴的农机产品，均实行同一种类、同一档次产品统一定额补贴。牧区牧民购置畜牧业机械在中央财政资金定额补贴基础上，自治区财政资金累加补贴不超过20%；自治区财政资金单独补贴的，原则上按不超过上年平均销售价30%，实行定额补贴。</w:t>
      </w:r>
    </w:p>
    <w:p w:rsidR="00F40EB8" w:rsidRDefault="00F40EB8" w:rsidP="00F40EB8">
      <w:pPr>
        <w:rPr>
          <w:rFonts w:asciiTheme="minorEastAsia" w:eastAsiaTheme="minorEastAsia" w:hAnsiTheme="minorEastAsia" w:hint="eastAsia"/>
          <w:sz w:val="28"/>
          <w:szCs w:val="28"/>
        </w:rPr>
      </w:pPr>
    </w:p>
    <w:p w:rsidR="0075596A" w:rsidRDefault="0075596A" w:rsidP="00F40EB8">
      <w:pPr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662BC6">
        <w:rPr>
          <w:rFonts w:asciiTheme="minorEastAsia" w:eastAsiaTheme="minorEastAsia" w:hAnsiTheme="minorEastAsia"/>
          <w:b/>
          <w:sz w:val="28"/>
          <w:szCs w:val="28"/>
        </w:rPr>
        <w:t>补贴</w:t>
      </w:r>
      <w:r w:rsidR="00662BC6" w:rsidRPr="00662BC6">
        <w:rPr>
          <w:rFonts w:asciiTheme="minorEastAsia" w:eastAsiaTheme="minorEastAsia" w:hAnsiTheme="minorEastAsia" w:hint="eastAsia"/>
          <w:b/>
          <w:sz w:val="28"/>
          <w:szCs w:val="28"/>
        </w:rPr>
        <w:t>受益</w:t>
      </w:r>
      <w:r w:rsidRPr="00662BC6">
        <w:rPr>
          <w:rFonts w:asciiTheme="minorEastAsia" w:eastAsiaTheme="minorEastAsia" w:hAnsiTheme="minorEastAsia"/>
          <w:b/>
          <w:sz w:val="28"/>
          <w:szCs w:val="28"/>
        </w:rPr>
        <w:t>对象</w:t>
      </w:r>
      <w:r w:rsidR="00662BC6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="00F40EB8" w:rsidRPr="00F40EB8">
        <w:rPr>
          <w:rFonts w:asciiTheme="minorEastAsia" w:eastAsiaTheme="minorEastAsia" w:hAnsiTheme="minorEastAsia" w:hint="eastAsia"/>
          <w:sz w:val="28"/>
          <w:szCs w:val="28"/>
        </w:rPr>
        <w:t>2015年—</w:t>
      </w:r>
      <w:r w:rsidR="00F40EB8">
        <w:rPr>
          <w:rFonts w:asciiTheme="minorEastAsia" w:eastAsiaTheme="minorEastAsia" w:hAnsiTheme="minorEastAsia" w:hint="eastAsia"/>
          <w:sz w:val="28"/>
          <w:szCs w:val="28"/>
        </w:rPr>
        <w:t>2017</w:t>
      </w:r>
      <w:r w:rsidR="00F40EB8" w:rsidRPr="00F40EB8">
        <w:rPr>
          <w:rFonts w:asciiTheme="minorEastAsia" w:eastAsiaTheme="minorEastAsia" w:hAnsiTheme="minorEastAsia" w:hint="eastAsia"/>
          <w:sz w:val="28"/>
          <w:szCs w:val="28"/>
        </w:rPr>
        <w:t>年农机购置补贴方案中规定的补贴受益对象不变，国家和地方各级政府财政供养人员不在补贴对象范围内，</w:t>
      </w:r>
      <w:r w:rsidRPr="00F40EB8">
        <w:rPr>
          <w:rFonts w:asciiTheme="minorEastAsia" w:eastAsiaTheme="minorEastAsia" w:hAnsiTheme="minorEastAsia"/>
          <w:sz w:val="28"/>
          <w:szCs w:val="28"/>
        </w:rPr>
        <w:t>农机购</w:t>
      </w:r>
      <w:r w:rsidRPr="00662BC6">
        <w:rPr>
          <w:rFonts w:asciiTheme="minorEastAsia" w:eastAsiaTheme="minorEastAsia" w:hAnsiTheme="minorEastAsia"/>
          <w:sz w:val="28"/>
          <w:szCs w:val="28"/>
        </w:rPr>
        <w:t>置补贴对象为</w:t>
      </w:r>
      <w:r w:rsidRPr="00662BC6">
        <w:rPr>
          <w:rFonts w:asciiTheme="minorEastAsia" w:eastAsiaTheme="minorEastAsia" w:hAnsiTheme="minorEastAsia" w:hint="eastAsia"/>
          <w:sz w:val="28"/>
          <w:szCs w:val="28"/>
        </w:rPr>
        <w:t>自治区境内</w:t>
      </w:r>
      <w:r w:rsidRPr="00662BC6">
        <w:rPr>
          <w:rFonts w:asciiTheme="minorEastAsia" w:eastAsiaTheme="minorEastAsia" w:hAnsiTheme="minorEastAsia"/>
          <w:sz w:val="28"/>
          <w:szCs w:val="28"/>
        </w:rPr>
        <w:t>直接从事农牧业生产的个人和农牧业生产经营组织</w:t>
      </w:r>
      <w:r w:rsidRPr="00662BC6">
        <w:rPr>
          <w:rFonts w:asciiTheme="minorEastAsia" w:eastAsiaTheme="minorEastAsia" w:hAnsiTheme="minorEastAsia" w:hint="eastAsia"/>
          <w:sz w:val="28"/>
          <w:szCs w:val="28"/>
        </w:rPr>
        <w:t>；补贴资金紧缺地区，应优先保证农牧民补贴，</w:t>
      </w:r>
      <w:proofErr w:type="gramStart"/>
      <w:r w:rsidRPr="00662BC6">
        <w:rPr>
          <w:rFonts w:asciiTheme="minorEastAsia" w:eastAsiaTheme="minorEastAsia" w:hAnsiTheme="minorEastAsia"/>
          <w:sz w:val="28"/>
          <w:szCs w:val="28"/>
        </w:rPr>
        <w:t>牧机</w:t>
      </w:r>
      <w:r w:rsidRPr="00662BC6">
        <w:rPr>
          <w:rFonts w:asciiTheme="minorEastAsia" w:eastAsiaTheme="minorEastAsia" w:hAnsiTheme="minorEastAsia" w:hint="eastAsia"/>
          <w:sz w:val="28"/>
          <w:szCs w:val="28"/>
        </w:rPr>
        <w:t>补贴</w:t>
      </w:r>
      <w:proofErr w:type="gramEnd"/>
      <w:r w:rsidRPr="00662BC6">
        <w:rPr>
          <w:rFonts w:asciiTheme="minorEastAsia" w:eastAsiaTheme="minorEastAsia" w:hAnsiTheme="minorEastAsia"/>
          <w:sz w:val="28"/>
          <w:szCs w:val="28"/>
        </w:rPr>
        <w:t>对象</w:t>
      </w:r>
      <w:r w:rsidRPr="00662BC6">
        <w:rPr>
          <w:rFonts w:asciiTheme="minorEastAsia" w:eastAsiaTheme="minorEastAsia" w:hAnsiTheme="minorEastAsia" w:hint="eastAsia"/>
          <w:sz w:val="28"/>
          <w:szCs w:val="28"/>
        </w:rPr>
        <w:t>为上述</w:t>
      </w:r>
      <w:r w:rsidRPr="00662BC6">
        <w:rPr>
          <w:rFonts w:asciiTheme="minorEastAsia" w:eastAsiaTheme="minorEastAsia" w:hAnsiTheme="minorEastAsia"/>
          <w:sz w:val="28"/>
          <w:szCs w:val="28"/>
        </w:rPr>
        <w:t>区域范围内的牧民、牧民专业合作社；自治区保护性耕作机具累加补贴的重点对象是农牧民专业合作社和</w:t>
      </w:r>
      <w:proofErr w:type="gramStart"/>
      <w:r w:rsidRPr="00662BC6">
        <w:rPr>
          <w:rFonts w:asciiTheme="minorEastAsia" w:eastAsiaTheme="minorEastAsia" w:hAnsiTheme="minorEastAsia"/>
          <w:sz w:val="28"/>
          <w:szCs w:val="28"/>
        </w:rPr>
        <w:t>农牧场</w:t>
      </w:r>
      <w:proofErr w:type="gramEnd"/>
      <w:r w:rsidRPr="00662BC6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662BC6">
        <w:rPr>
          <w:rFonts w:asciiTheme="minorEastAsia" w:eastAsiaTheme="minorEastAsia" w:hAnsiTheme="minorEastAsia"/>
          <w:sz w:val="28"/>
          <w:szCs w:val="28"/>
        </w:rPr>
        <w:t>农牧业生产经营组织需提供企业法人资格证明、工商营业执照原件。按照权责一致原则，补贴对象对自主购机行为和购买机具的真实性负责。</w:t>
      </w:r>
    </w:p>
    <w:p w:rsidR="00F40EB8" w:rsidRDefault="00F40EB8" w:rsidP="00F40EB8">
      <w:pPr>
        <w:ind w:firstLineChars="3050" w:firstLine="8540"/>
        <w:rPr>
          <w:rFonts w:asciiTheme="minorEastAsia" w:eastAsiaTheme="minorEastAsia" w:hAnsiTheme="minorEastAsia" w:hint="eastAsia"/>
          <w:sz w:val="28"/>
          <w:szCs w:val="28"/>
        </w:rPr>
      </w:pPr>
    </w:p>
    <w:p w:rsidR="00F40EB8" w:rsidRDefault="00F40EB8" w:rsidP="00F40EB8">
      <w:pPr>
        <w:ind w:firstLineChars="3050" w:firstLine="8540"/>
        <w:rPr>
          <w:rFonts w:asciiTheme="minorEastAsia" w:eastAsiaTheme="minorEastAsia" w:hAnsiTheme="minorEastAsia" w:hint="eastAsia"/>
          <w:sz w:val="28"/>
          <w:szCs w:val="28"/>
        </w:rPr>
      </w:pPr>
    </w:p>
    <w:p w:rsidR="00F40EB8" w:rsidRDefault="00F40EB8" w:rsidP="00F40EB8">
      <w:pPr>
        <w:ind w:firstLineChars="3050" w:firstLine="8540"/>
        <w:rPr>
          <w:rFonts w:asciiTheme="minorEastAsia" w:eastAsiaTheme="minorEastAsia" w:hAnsiTheme="minorEastAsia" w:hint="eastAsia"/>
          <w:sz w:val="28"/>
          <w:szCs w:val="28"/>
        </w:rPr>
      </w:pPr>
    </w:p>
    <w:p w:rsidR="00662BC6" w:rsidRDefault="00662BC6" w:rsidP="00F40EB8">
      <w:pPr>
        <w:ind w:firstLineChars="3050" w:firstLine="8540"/>
        <w:rPr>
          <w:rFonts w:asciiTheme="minorEastAsia" w:eastAsiaTheme="minorEastAsia" w:hAnsiTheme="minorEastAsia"/>
          <w:sz w:val="28"/>
          <w:szCs w:val="28"/>
        </w:rPr>
      </w:pP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镶黄旗牧机技术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推广服务站</w:t>
      </w:r>
    </w:p>
    <w:p w:rsidR="00662BC6" w:rsidRPr="00662BC6" w:rsidRDefault="00662BC6" w:rsidP="00662BC6">
      <w:pPr>
        <w:ind w:firstLineChars="245" w:firstLine="686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</w:t>
      </w:r>
      <w:r w:rsidR="00F40EB8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2017年5月18日</w:t>
      </w:r>
    </w:p>
    <w:sectPr w:rsidR="00662BC6" w:rsidRPr="00662BC6" w:rsidSect="00B37E9E">
      <w:pgSz w:w="16838" w:h="11906" w:orient="landscape" w:code="9"/>
      <w:pgMar w:top="1418" w:right="1418" w:bottom="1418" w:left="1418" w:header="851" w:footer="992" w:gutter="0"/>
      <w:cols w:space="425"/>
      <w:docGrid w:type="lines" w:linePitch="5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691" w:rsidRDefault="00063691" w:rsidP="00A13D82">
      <w:r>
        <w:separator/>
      </w:r>
    </w:p>
  </w:endnote>
  <w:endnote w:type="continuationSeparator" w:id="1">
    <w:p w:rsidR="00063691" w:rsidRDefault="00063691" w:rsidP="00A13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nk Qagan Tig">
    <w:altName w:val="Times New Roman"/>
    <w:panose1 w:val="02000500000000000000"/>
    <w:charset w:val="00"/>
    <w:family w:val="auto"/>
    <w:pitch w:val="variable"/>
    <w:sig w:usb0="A000029F" w:usb1="0049E44A" w:usb2="00020002" w:usb3="00000000" w:csb0="00000001" w:csb1="00000000"/>
  </w:font>
  <w:font w:name="Menk Har_a Tig">
    <w:altName w:val="Arial Unicode MS"/>
    <w:panose1 w:val="02000500000000000000"/>
    <w:charset w:val="00"/>
    <w:family w:val="auto"/>
    <w:pitch w:val="variable"/>
    <w:sig w:usb0="00000003" w:usb1="0049E44A" w:usb2="00020002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691" w:rsidRDefault="00063691" w:rsidP="00A13D82">
      <w:r>
        <w:separator/>
      </w:r>
    </w:p>
  </w:footnote>
  <w:footnote w:type="continuationSeparator" w:id="1">
    <w:p w:rsidR="00063691" w:rsidRDefault="00063691" w:rsidP="00A13D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40"/>
  <w:drawingGridVerticalSpacing w:val="25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FB7"/>
    <w:rsid w:val="00024B06"/>
    <w:rsid w:val="000508F6"/>
    <w:rsid w:val="00063691"/>
    <w:rsid w:val="00082B39"/>
    <w:rsid w:val="000927FC"/>
    <w:rsid w:val="000D1722"/>
    <w:rsid w:val="000E385B"/>
    <w:rsid w:val="00164FA0"/>
    <w:rsid w:val="001801C8"/>
    <w:rsid w:val="001D0216"/>
    <w:rsid w:val="001F2ABB"/>
    <w:rsid w:val="00210709"/>
    <w:rsid w:val="00210C39"/>
    <w:rsid w:val="002525B7"/>
    <w:rsid w:val="00253531"/>
    <w:rsid w:val="002B5794"/>
    <w:rsid w:val="002D645A"/>
    <w:rsid w:val="003027C5"/>
    <w:rsid w:val="003A34D2"/>
    <w:rsid w:val="004E5991"/>
    <w:rsid w:val="005B2EF5"/>
    <w:rsid w:val="005E568D"/>
    <w:rsid w:val="00614324"/>
    <w:rsid w:val="00633030"/>
    <w:rsid w:val="006502D3"/>
    <w:rsid w:val="00662BC6"/>
    <w:rsid w:val="0075596A"/>
    <w:rsid w:val="00763D8D"/>
    <w:rsid w:val="00786C3A"/>
    <w:rsid w:val="00790FC5"/>
    <w:rsid w:val="007A04CA"/>
    <w:rsid w:val="00811A28"/>
    <w:rsid w:val="00823C03"/>
    <w:rsid w:val="00893183"/>
    <w:rsid w:val="008D35B1"/>
    <w:rsid w:val="00932126"/>
    <w:rsid w:val="009F7FB7"/>
    <w:rsid w:val="00A13D82"/>
    <w:rsid w:val="00A15768"/>
    <w:rsid w:val="00A954B1"/>
    <w:rsid w:val="00AE66D3"/>
    <w:rsid w:val="00AF2267"/>
    <w:rsid w:val="00B12D27"/>
    <w:rsid w:val="00B14C8A"/>
    <w:rsid w:val="00B37E9E"/>
    <w:rsid w:val="00B93078"/>
    <w:rsid w:val="00BD5D3F"/>
    <w:rsid w:val="00BE091F"/>
    <w:rsid w:val="00CC4B8C"/>
    <w:rsid w:val="00CD5034"/>
    <w:rsid w:val="00CE3242"/>
    <w:rsid w:val="00D70129"/>
    <w:rsid w:val="00DE5420"/>
    <w:rsid w:val="00E56F46"/>
    <w:rsid w:val="00F40EB8"/>
    <w:rsid w:val="00F6534C"/>
    <w:rsid w:val="00FD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6A"/>
    <w:pPr>
      <w:widowControl w:val="0"/>
      <w:jc w:val="both"/>
    </w:pPr>
    <w:rPr>
      <w:rFonts w:ascii="Times New Roman" w:eastAsia="宋体" w:hAnsi="Times New Roman" w:cs="Times New Roman"/>
      <w:snapToGrid w:val="0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D701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A13D82"/>
    <w:rPr>
      <w:rFonts w:cs="Menk Qagan Tig"/>
      <w:sz w:val="18"/>
      <w:szCs w:val="22"/>
    </w:rPr>
  </w:style>
  <w:style w:type="paragraph" w:styleId="a4">
    <w:name w:val="footer"/>
    <w:basedOn w:val="a"/>
    <w:link w:val="Char0"/>
    <w:uiPriority w:val="99"/>
    <w:unhideWhenUsed/>
    <w:rsid w:val="00A13D82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A13D82"/>
    <w:rPr>
      <w:rFonts w:cs="Menk Qagan Tig"/>
      <w:sz w:val="18"/>
      <w:szCs w:val="22"/>
    </w:rPr>
  </w:style>
  <w:style w:type="paragraph" w:customStyle="1" w:styleId="a5">
    <w:name w:val="蒙文标题"/>
    <w:basedOn w:val="1"/>
    <w:qFormat/>
    <w:rsid w:val="00D70129"/>
    <w:pPr>
      <w:adjustRightInd w:val="0"/>
      <w:snapToGrid w:val="0"/>
      <w:spacing w:before="0" w:after="0" w:line="500" w:lineRule="atLeast"/>
    </w:pPr>
    <w:rPr>
      <w:rFonts w:ascii="Menk Har_a Tig" w:eastAsia="Menk Har_a Tig" w:hAnsi="Menk Har_a Tig" w:cs="Menk Har_a Tig"/>
      <w:b w:val="0"/>
      <w:bCs w:val="0"/>
    </w:rPr>
  </w:style>
  <w:style w:type="character" w:customStyle="1" w:styleId="1Char">
    <w:name w:val="标题 1 Char"/>
    <w:basedOn w:val="a0"/>
    <w:link w:val="1"/>
    <w:uiPriority w:val="9"/>
    <w:rsid w:val="00D70129"/>
    <w:rPr>
      <w:rFonts w:cs="Menk Qagan Tig"/>
      <w:b/>
      <w:bCs/>
      <w:kern w:val="44"/>
      <w:sz w:val="44"/>
      <w:szCs w:val="56"/>
    </w:rPr>
  </w:style>
  <w:style w:type="paragraph" w:customStyle="1" w:styleId="a6">
    <w:name w:val="蒙古正文"/>
    <w:basedOn w:val="a"/>
    <w:qFormat/>
    <w:rsid w:val="00D70129"/>
    <w:pPr>
      <w:adjustRightInd w:val="0"/>
      <w:snapToGrid w:val="0"/>
      <w:spacing w:line="500" w:lineRule="atLeast"/>
      <w:ind w:firstLineChars="200" w:firstLine="6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5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418</Characters>
  <Application>Microsoft Office Word</Application>
  <DocSecurity>0</DocSecurity>
  <Lines>3</Lines>
  <Paragraphs>1</Paragraphs>
  <ScaleCrop>false</ScaleCrop>
  <Company>china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2017-05-23T01:29:00Z</dcterms:created>
  <dcterms:modified xsi:type="dcterms:W3CDTF">2017-05-23T01:54:00Z</dcterms:modified>
</cp:coreProperties>
</file>