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7214E">
      <w:pPr>
        <w:pageBreakBefore w:val="0"/>
        <w:kinsoku/>
        <w:wordWrap/>
        <w:overflowPunct/>
        <w:topLinePunct w:val="0"/>
        <w:bidi w:val="0"/>
        <w:spacing w:line="600" w:lineRule="exact"/>
        <w:jc w:val="center"/>
        <w:rPr>
          <w:rFonts w:eastAsia="黑体" w:cs="宋体"/>
          <w:b/>
          <w:sz w:val="52"/>
          <w:szCs w:val="52"/>
        </w:rPr>
      </w:pPr>
    </w:p>
    <w:p w14:paraId="1666A237">
      <w:pPr>
        <w:pageBreakBefore w:val="0"/>
        <w:kinsoku/>
        <w:wordWrap/>
        <w:overflowPunct/>
        <w:topLinePunct w:val="0"/>
        <w:bidi w:val="0"/>
        <w:spacing w:line="600" w:lineRule="exact"/>
        <w:jc w:val="center"/>
        <w:rPr>
          <w:rFonts w:eastAsia="黑体" w:cs="宋体"/>
          <w:b/>
          <w:sz w:val="52"/>
          <w:szCs w:val="52"/>
        </w:rPr>
      </w:pPr>
    </w:p>
    <w:p w14:paraId="19D471AB">
      <w:pPr>
        <w:pageBreakBefore w:val="0"/>
        <w:kinsoku/>
        <w:wordWrap/>
        <w:overflowPunct/>
        <w:topLinePunct w:val="0"/>
        <w:bidi w:val="0"/>
        <w:spacing w:line="600" w:lineRule="exact"/>
        <w:jc w:val="left"/>
        <w:rPr>
          <w:rFonts w:ascii="黑体" w:hAnsi="黑体" w:eastAsia="黑体" w:cs="黑体"/>
          <w:b/>
          <w:bCs/>
          <w:sz w:val="32"/>
          <w:szCs w:val="32"/>
        </w:rPr>
      </w:pPr>
    </w:p>
    <w:p w14:paraId="0837368F">
      <w:pPr>
        <w:pageBreakBefore w:val="0"/>
        <w:kinsoku/>
        <w:wordWrap/>
        <w:overflowPunct/>
        <w:topLinePunct w:val="0"/>
        <w:bidi w:val="0"/>
        <w:spacing w:line="600" w:lineRule="exact"/>
        <w:jc w:val="left"/>
        <w:rPr>
          <w:rFonts w:ascii="Arial" w:hAnsi="Arial" w:eastAsia="Symbol"/>
          <w:b/>
          <w:bCs/>
          <w:sz w:val="32"/>
          <w:szCs w:val="32"/>
        </w:rPr>
      </w:pPr>
    </w:p>
    <w:p w14:paraId="504BD0F5">
      <w:pPr>
        <w:pageBreakBefore w:val="0"/>
        <w:kinsoku/>
        <w:wordWrap/>
        <w:overflowPunct/>
        <w:topLinePunct w:val="0"/>
        <w:bidi w:val="0"/>
        <w:spacing w:line="600" w:lineRule="exact"/>
        <w:jc w:val="center"/>
        <w:rPr>
          <w:rFonts w:ascii="Arial" w:hAnsi="Arial" w:eastAsia="宋体"/>
          <w:b/>
          <w:bCs/>
          <w:sz w:val="32"/>
          <w:szCs w:val="32"/>
        </w:rPr>
      </w:pPr>
    </w:p>
    <w:p w14:paraId="3744FE74">
      <w:pPr>
        <w:pageBreakBefore w:val="0"/>
        <w:kinsoku/>
        <w:wordWrap/>
        <w:overflowPunct/>
        <w:topLinePunct w:val="0"/>
        <w:bidi w:val="0"/>
        <w:spacing w:line="600" w:lineRule="exact"/>
        <w:jc w:val="center"/>
        <w:rPr>
          <w:rFonts w:ascii="Arial" w:hAnsi="Arial" w:eastAsia="宋体"/>
          <w:b/>
          <w:bCs/>
          <w:sz w:val="32"/>
          <w:szCs w:val="32"/>
        </w:rPr>
      </w:pPr>
    </w:p>
    <w:p w14:paraId="0248742E">
      <w:pPr>
        <w:pageBreakBefore w:val="0"/>
        <w:kinsoku/>
        <w:wordWrap/>
        <w:overflowPunct/>
        <w:topLinePunct w:val="0"/>
        <w:bidi w:val="0"/>
        <w:spacing w:line="600" w:lineRule="exact"/>
        <w:jc w:val="center"/>
        <w:rPr>
          <w:rFonts w:ascii="Arial" w:hAnsi="Arial" w:eastAsia="宋体"/>
          <w:b/>
          <w:bCs/>
          <w:sz w:val="32"/>
          <w:szCs w:val="32"/>
        </w:rPr>
      </w:pPr>
    </w:p>
    <w:p w14:paraId="7E8F2955">
      <w:pPr>
        <w:pageBreakBefore w:val="0"/>
        <w:kinsoku/>
        <w:wordWrap/>
        <w:overflowPunct/>
        <w:topLinePunct w:val="0"/>
        <w:bidi w:val="0"/>
        <w:spacing w:line="600" w:lineRule="exact"/>
        <w:jc w:val="center"/>
        <w:rPr>
          <w:rFonts w:hint="eastAsia" w:ascii="宋体" w:hAnsi="宋体" w:eastAsia="宋体" w:cs="宋体"/>
          <w:b w:val="0"/>
          <w:bCs w:val="0"/>
          <w:sz w:val="44"/>
          <w:szCs w:val="44"/>
        </w:rPr>
      </w:pPr>
      <w:r>
        <w:rPr>
          <w:rFonts w:hint="eastAsia" w:ascii="宋体" w:hAnsi="宋体" w:eastAsia="宋体" w:cs="宋体"/>
          <w:b w:val="0"/>
          <w:bCs w:val="0"/>
          <w:sz w:val="44"/>
          <w:szCs w:val="44"/>
          <w:lang w:val="en"/>
        </w:rPr>
        <w:t>2025</w:t>
      </w:r>
      <w:r>
        <w:rPr>
          <w:rFonts w:hint="eastAsia" w:ascii="宋体" w:hAnsi="宋体" w:eastAsia="宋体" w:cs="宋体"/>
          <w:b w:val="0"/>
          <w:bCs w:val="0"/>
          <w:sz w:val="44"/>
          <w:szCs w:val="44"/>
        </w:rPr>
        <w:t>年度</w:t>
      </w:r>
      <w:r>
        <w:rPr>
          <w:rFonts w:hint="eastAsia" w:ascii="宋体" w:hAnsi="宋体" w:eastAsia="宋体" w:cs="宋体"/>
          <w:b w:val="0"/>
          <w:bCs w:val="0"/>
          <w:sz w:val="44"/>
          <w:szCs w:val="44"/>
          <w:lang w:eastAsia="zh-CN"/>
        </w:rPr>
        <w:t>锡林郭勒盟农牧局</w:t>
      </w:r>
      <w:r>
        <w:rPr>
          <w:rFonts w:hint="eastAsia" w:ascii="宋体" w:hAnsi="宋体" w:eastAsia="宋体" w:cs="宋体"/>
          <w:b w:val="0"/>
          <w:bCs w:val="0"/>
          <w:sz w:val="44"/>
          <w:szCs w:val="44"/>
          <w:u w:val="none"/>
        </w:rPr>
        <w:t>部门</w:t>
      </w:r>
      <w:r>
        <w:rPr>
          <w:rFonts w:hint="eastAsia" w:ascii="宋体" w:hAnsi="宋体" w:eastAsia="宋体" w:cs="宋体"/>
          <w:b w:val="0"/>
          <w:bCs w:val="0"/>
          <w:sz w:val="44"/>
          <w:szCs w:val="44"/>
        </w:rPr>
        <w:t>预算公开</w:t>
      </w:r>
    </w:p>
    <w:p w14:paraId="22420E71">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5BC1C17E">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3CA5B11">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41ABFB34">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9CFFD73">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3D307226">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682CA33">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4A0DE2A7">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FE9ADEE">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0234DA36">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14:paraId="62D9EFCE">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2</w:t>
      </w:r>
      <w:r>
        <w:rPr>
          <w:rFonts w:hint="eastAsia" w:ascii="黑体" w:hAnsi="黑体" w:eastAsia="黑体" w:cs="黑体"/>
          <w:sz w:val="32"/>
          <w:szCs w:val="32"/>
          <w:u w:val="single"/>
        </w:rPr>
        <w:t>月</w:t>
      </w:r>
      <w:r>
        <w:rPr>
          <w:rFonts w:hint="eastAsia" w:ascii="黑体" w:hAnsi="黑体" w:eastAsia="黑体" w:cs="黑体"/>
          <w:sz w:val="32"/>
          <w:szCs w:val="32"/>
          <w:u w:val="single"/>
          <w:lang w:val="en-US" w:eastAsia="zh-CN"/>
        </w:rPr>
        <w:t>28</w:t>
      </w:r>
      <w:r>
        <w:rPr>
          <w:rFonts w:hint="eastAsia" w:ascii="黑体" w:hAnsi="黑体" w:eastAsia="黑体" w:cs="黑体"/>
          <w:sz w:val="32"/>
          <w:szCs w:val="32"/>
          <w:u w:val="single"/>
        </w:rPr>
        <w:t>日</w:t>
      </w:r>
    </w:p>
    <w:p w14:paraId="2411FBC0">
      <w:pPr>
        <w:pStyle w:val="2"/>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ascii="黑体" w:hAnsi="黑体" w:eastAsia="黑体" w:cs="黑体"/>
          <w:sz w:val="32"/>
          <w:szCs w:val="32"/>
          <w:u w:val="single"/>
        </w:rPr>
        <w:t xml:space="preserve"> </w:t>
      </w:r>
      <w:r>
        <w:rPr>
          <w:rFonts w:hint="eastAsia" w:ascii="黑体" w:hAnsi="黑体" w:eastAsia="黑体" w:cs="黑体"/>
          <w:sz w:val="32"/>
          <w:szCs w:val="32"/>
          <w:u w:val="single"/>
          <w:lang w:val="en-US" w:eastAsia="zh-CN"/>
        </w:rPr>
        <w:t>2025</w:t>
      </w:r>
      <w:r>
        <w:rPr>
          <w:rFonts w:ascii="黑体" w:hAnsi="黑体" w:eastAsia="黑体" w:cs="黑体"/>
          <w:sz w:val="32"/>
          <w:szCs w:val="32"/>
          <w:u w:val="single"/>
        </w:rPr>
        <w:t>年</w:t>
      </w:r>
      <w:r>
        <w:rPr>
          <w:rFonts w:hint="eastAsia" w:ascii="黑体" w:hAnsi="黑体" w:eastAsia="黑体" w:cs="黑体"/>
          <w:sz w:val="32"/>
          <w:szCs w:val="32"/>
          <w:u w:val="single"/>
          <w:lang w:val="en-US" w:eastAsia="zh-CN"/>
        </w:rPr>
        <w:t xml:space="preserve"> 3</w:t>
      </w:r>
      <w:r>
        <w:rPr>
          <w:rFonts w:ascii="黑体" w:hAnsi="黑体" w:eastAsia="黑体" w:cs="黑体"/>
          <w:sz w:val="32"/>
          <w:szCs w:val="32"/>
          <w:u w:val="single"/>
        </w:rPr>
        <w:t>月</w:t>
      </w:r>
      <w:r>
        <w:rPr>
          <w:rFonts w:hint="eastAsia" w:ascii="黑体" w:hAnsi="黑体" w:eastAsia="黑体" w:cs="黑体"/>
          <w:sz w:val="32"/>
          <w:szCs w:val="32"/>
          <w:u w:val="single"/>
          <w:lang w:val="en-US" w:eastAsia="zh-CN"/>
        </w:rPr>
        <w:t xml:space="preserve"> 14</w:t>
      </w:r>
      <w:r>
        <w:rPr>
          <w:rFonts w:ascii="黑体" w:hAnsi="黑体" w:eastAsia="黑体" w:cs="黑体"/>
          <w:sz w:val="32"/>
          <w:szCs w:val="32"/>
          <w:u w:val="single"/>
        </w:rPr>
        <w:t>日</w:t>
      </w:r>
    </w:p>
    <w:p w14:paraId="17F4439D">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776FFE5D">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20CCCD38">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14:paraId="0D0383BA">
      <w:pPr>
        <w:pStyle w:val="5"/>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14:paraId="3A08F88D"/>
    <w:p w14:paraId="7B475763">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第一部分 </w:t>
      </w:r>
      <w:r>
        <w:rPr>
          <w:rFonts w:hint="eastAsia" w:ascii="黑体" w:hAnsi="黑体" w:eastAsia="黑体" w:cs="黑体"/>
          <w:sz w:val="32"/>
          <w:szCs w:val="32"/>
          <w:lang w:eastAsia="zh-CN"/>
        </w:rPr>
        <w:t>部门</w:t>
      </w:r>
      <w:r>
        <w:rPr>
          <w:rFonts w:hint="eastAsia" w:ascii="黑体" w:hAnsi="黑体" w:eastAsia="黑体" w:cs="黑体"/>
          <w:sz w:val="32"/>
          <w:szCs w:val="32"/>
        </w:rPr>
        <w:t>概况</w:t>
      </w:r>
    </w:p>
    <w:p w14:paraId="79158368">
      <w:pPr>
        <w:pStyle w:val="10"/>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14:paraId="1F4C7C2E">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部门</w:t>
      </w:r>
      <w:r>
        <w:rPr>
          <w:rFonts w:hint="eastAsia" w:ascii="仿宋" w:hAnsi="仿宋" w:eastAsia="仿宋" w:cs="仿宋"/>
          <w:sz w:val="32"/>
          <w:szCs w:val="32"/>
        </w:rPr>
        <w:t>机构设置及预算单位构成情况</w:t>
      </w:r>
    </w:p>
    <w:p w14:paraId="37C58B3A">
      <w:pPr>
        <w:pStyle w:val="10"/>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eastAsia="zh-CN"/>
        </w:rPr>
        <w:t>部门</w:t>
      </w:r>
      <w:r>
        <w:rPr>
          <w:rFonts w:hint="eastAsia" w:ascii="仿宋" w:hAnsi="仿宋" w:eastAsia="仿宋" w:cs="仿宋"/>
          <w:sz w:val="32"/>
          <w:szCs w:val="32"/>
          <w:highlight w:val="none"/>
        </w:rPr>
        <w:t>主要工作任务及目标</w:t>
      </w:r>
    </w:p>
    <w:p w14:paraId="375C08B8">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w:t>
      </w:r>
      <w:r>
        <w:rPr>
          <w:rFonts w:hint="eastAsia" w:ascii="黑体" w:hAnsi="黑体" w:eastAsia="黑体" w:cs="黑体"/>
          <w:sz w:val="32"/>
          <w:szCs w:val="32"/>
          <w:lang w:eastAsia="zh-CN"/>
        </w:rPr>
        <w:t>部门</w:t>
      </w:r>
      <w:r>
        <w:rPr>
          <w:rFonts w:hint="eastAsia" w:ascii="黑体" w:hAnsi="黑体" w:eastAsia="黑体" w:cs="黑体"/>
          <w:sz w:val="32"/>
          <w:szCs w:val="32"/>
        </w:rPr>
        <w:t>预算情况说明</w:t>
      </w:r>
    </w:p>
    <w:p w14:paraId="30445BEB">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14:paraId="71F99C1C">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14:paraId="24A2BC22">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14:paraId="40200D20">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14:paraId="71132E3F">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14:paraId="1AB72B82">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14:paraId="0110AD79">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14:paraId="1B0C7BC4">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14:paraId="4B28FB63">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14:paraId="0058E7BE">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14:paraId="68A0CA44">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14:paraId="208E2059">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14:paraId="67C8C186">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14:paraId="4AA67BAA">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14:paraId="362941D9">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14:paraId="4F75F17D">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14:paraId="20D2EC3A">
      <w:pPr>
        <w:pStyle w:val="10"/>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w:t>
      </w:r>
      <w:r>
        <w:rPr>
          <w:rFonts w:hint="eastAsia" w:ascii="黑体" w:hAnsi="黑体" w:eastAsia="黑体" w:cs="黑体"/>
          <w:sz w:val="32"/>
          <w:szCs w:val="32"/>
          <w:lang w:eastAsia="zh-CN"/>
        </w:rPr>
        <w:t>部门</w:t>
      </w:r>
      <w:r>
        <w:rPr>
          <w:rFonts w:hint="eastAsia" w:ascii="黑体" w:hAnsi="黑体" w:eastAsia="黑体" w:cs="黑体"/>
          <w:sz w:val="32"/>
          <w:szCs w:val="32"/>
        </w:rPr>
        <w:t>预算表</w:t>
      </w:r>
    </w:p>
    <w:p w14:paraId="49103ACB">
      <w:pPr>
        <w:pStyle w:val="10"/>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14:paraId="306308C4">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14:paraId="1EAFA862">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14:paraId="314CF44E">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14:paraId="79897530">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14:paraId="7782B3E2">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14:paraId="304C8F48">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14:paraId="5923026D">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14:paraId="06276EC4">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14:paraId="2C844B36">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14:paraId="6EEDFFE7">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14:paraId="48FD72B9">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14:paraId="44D9E1FA">
      <w:pPr>
        <w:pStyle w:val="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14:paraId="0A68F1BA">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部门概况</w:t>
      </w:r>
    </w:p>
    <w:p w14:paraId="7E36019C">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14:paraId="31BF28FE">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14:paraId="15DC234D">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(一)贯彻落实国家、自治区有关农牧业方面的法律法规政策，统筹研究和组织实施全盟“三农三牧”经济社会发展规划。健全农牧业综合执法体系。</w:t>
      </w:r>
    </w:p>
    <w:p w14:paraId="0293AAD3">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(二)统筹实施乡村振兴战略，拟订农村牧区社会事业发展规划。承担农村牧区社会事业发展方面的调查研究。参与相关政策的制定, 统筹推动农村牧区社会事业发展、公共服务体系建设、基础设施建设和乡村牧区治理。牵头协调指导农村牧区人居环境和生产环境的改善。指导农村牧区精神文明、优秀农耕文化、游牧文化和草原文化建设。</w:t>
      </w:r>
    </w:p>
    <w:p w14:paraId="121D56E5">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(三)统筹推进农村牧区经济体制改革，研究提出深化全盟农村牧区经济体制改革和基本经营制度的政策建议, 指导农牧民承包地、宅基地管理有关工作, 监督耕地使用权流转，指导承包纠纷仲裁工作。指导农村牧区集体经济组织发展、集体产权制度改革和集体资产管理工作。指导农牧民合作经济组织、农牧业社会化服务体系、新型农牧业经营主体建设与发展。监督减轻农牧民负担，指导农牧民筹资筹劳工作。</w:t>
      </w:r>
    </w:p>
    <w:p w14:paraId="47989713">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(四)负责拟订农牧业产业化经营的政策、规划。指导农村牧区特色产业、农畜产品加工业、休闲农牧业发展和产业化服务体系建设。指导农村牧区产业扶贫工作。</w:t>
      </w:r>
    </w:p>
    <w:p w14:paraId="23974C2E">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（五)研究拟订大宗农畜产品市场体系建设与发展规划。培育、保护农牧业品牌。监测分析农牧业和农村牧区经济运行，开展农牧业和农村牧区经济信息统计和发布工作。指导农牧业和农村牧区信息化有关工作。</w:t>
      </w:r>
    </w:p>
    <w:p w14:paraId="6CF3C0EF">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负责畜牧业、种植业、渔业、农垦、农牧业机械化等各产业的指导、服务和监督管理。组织落实促进肉类、粮食、奶业、饲草饲料和水产品等主要农畜产品生产发展的相关政策措施。组织构建现代农牧业产业体系、生产体系和经营体系。引导农牧业结构调整、优化布局。指导农牧业标准化、规模化生产，推进优质高效绿色安全农牧业发展。</w:t>
      </w:r>
    </w:p>
    <w:p w14:paraId="0AAE27E9">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(七)负责农畜产品质量安全监督管理,组织开展农畜产品质量安全监测和风险评估，发布有关农畜产品质量安全状况信息。承担农畜产品质量安全标准化工作。指导全盟农牧业检验检测体系建设, 组织指导农畜产品质量安全追溯体系建设、无公害农畜产品、绿色产品、有机农牧业发展、地理标志农畜产品相关工作。</w:t>
      </w:r>
    </w:p>
    <w:p w14:paraId="5393F0EA">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负责农牧业资源保护和可持续利用工作。指导农牧业用地、渔业水域以及农牧业生物物种资源、水生野生动植物的保护与管理。负责耕地及永久基本农田质量保护工作，拟订耕地及基本农田质量保护措施,依法管理耕地质量、保护和清洁生产。指导设施农牧业、生态循环和节水农牧业、农村牧区可再生能源综合开发利用及农牧业生物质产业发展。</w:t>
      </w:r>
    </w:p>
    <w:p w14:paraId="473A47A3">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九)负责有关农牧业生产资料和投入品的监督管理，组织落实有关农牧业生产资料和投入品国家标准，依法开展农作物种子的生产经营许可及监督管理。负责饲草饲料、兽药产品质量安全管理工作。组织开展农药、兽药残留检测。负责对农牧业机械产品质量的监督管理。</w:t>
      </w:r>
    </w:p>
    <w:p w14:paraId="6941D397">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（十）负责农作物、畜禽和水生生物疫病的防治, 拟订动植物防疫和检疫的地方政策。指导动植物防疫和检疫体系建设, 组织和监督全盟动植物防疫检疫工作, 负责突发动物疫情应急处置工作。承担动植物有害生物普查和外来生物安全的管理工作。负责兽医队伍、兽药和屠宰行业管理工作。</w:t>
      </w:r>
    </w:p>
    <w:p w14:paraId="50F3DC12">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（十一)按照管行业必须管安全、管业务必须管安全、管生产经营必须管安全的要求，履行安全生产责任制规定的职责。</w:t>
      </w:r>
    </w:p>
    <w:p w14:paraId="7AC9AF33">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(十二)负责农牧业行业防灾减灾工作。监测、发布农牧业灾情,组织种子、农药、化肥、兽药、饲草饲料等救灾物资的储备和调拨, 提出生产救灾资金的安排使用建议, 指导紧急救灾和灾后恢复生产。</w:t>
      </w:r>
    </w:p>
    <w:p w14:paraId="6A466AB8">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(十三)负责农牧业投资管理。提出扶持农牧业农村牧区发展的财政政策, 以及农牧业农村牧区投融资体制机制改革建议。组织编制中央、自治区、盟级财政安排的农牧业农村牧区投资项目建设规划。组织拟订产业扶贫、农田水利、农田整治、农牧业综合开发计划规划, 编报部门预算。按照规定权限,审核全盟规划内和年度计划规模内的农牧业农村牧区投资项目,负责农牧业投资项目的资金安排和监督管理。</w:t>
      </w:r>
    </w:p>
    <w:p w14:paraId="61DC025D">
      <w:pPr>
        <w:pStyle w:val="2"/>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四)负责拟订全盟农牧业科研、技术推广的规划和有关政策，指导农牧业科技成果转化和技术推广，推动农牧业科技体制改革创新和产学研协作体系建设。负责农牧业转基因生物安全监管。开展农牧业新品种保护工作。</w:t>
      </w:r>
    </w:p>
    <w:p w14:paraId="59480B96">
      <w:pPr>
        <w:pStyle w:val="2"/>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（十五）指导农牧业和农村牧区人才工作。组织指导农村牧区、龙头企业职业技能教育和开发工作,负责新型职业农牧民、农牧业科技人才培养和农村牧区实用人才培训工作。</w:t>
      </w:r>
    </w:p>
    <w:p w14:paraId="23CCE676">
      <w:pPr>
        <w:pStyle w:val="2"/>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(十六)牵头开展农牧业对外合作工作。组织开展农牧业地区间经济技术交流合作, 参与有关农牧业援外项目。</w:t>
      </w:r>
    </w:p>
    <w:p w14:paraId="34836834">
      <w:pPr>
        <w:pStyle w:val="2"/>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（十七）完成盟委、行署交办的其他任务。</w:t>
      </w:r>
    </w:p>
    <w:p w14:paraId="22001851">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w:t>
      </w:r>
      <w:r>
        <w:rPr>
          <w:rFonts w:hint="eastAsia" w:eastAsia="黑体" w:cs="黑体"/>
          <w:b w:val="0"/>
          <w:bCs w:val="0"/>
          <w:sz w:val="32"/>
          <w:szCs w:val="36"/>
          <w:lang w:eastAsia="zh-CN"/>
        </w:rPr>
        <w:t>部门</w:t>
      </w:r>
      <w:r>
        <w:rPr>
          <w:rFonts w:hint="eastAsia" w:eastAsia="黑体" w:cs="黑体"/>
          <w:b w:val="0"/>
          <w:bCs w:val="0"/>
          <w:sz w:val="32"/>
          <w:szCs w:val="36"/>
        </w:rPr>
        <w:t>机构设置及预算单位构成情况</w:t>
      </w:r>
    </w:p>
    <w:p w14:paraId="6FE405C6">
      <w:pPr>
        <w:pageBreakBefore w:val="0"/>
        <w:numPr>
          <w:ilvl w:val="0"/>
          <w:numId w:val="3"/>
        </w:numPr>
        <w:kinsoku/>
        <w:wordWrap/>
        <w:overflowPunct/>
        <w:topLinePunct w:val="0"/>
        <w:bidi w:val="0"/>
        <w:spacing w:line="600" w:lineRule="exact"/>
        <w:ind w:firstLine="640" w:firstLineChars="200"/>
        <w:rPr>
          <w:rFonts w:hint="eastAsia" w:ascii="仿宋" w:hAnsi="仿宋" w:eastAsia="仿宋" w:cs="仿宋"/>
          <w:color w:val="auto"/>
          <w:sz w:val="32"/>
          <w:szCs w:val="32"/>
          <w:highlight w:val="none"/>
        </w:rPr>
      </w:pPr>
      <w:r>
        <w:rPr>
          <w:rFonts w:hint="eastAsia" w:eastAsia="仿宋_GB2312" w:cstheme="minorBidi"/>
          <w:sz w:val="32"/>
          <w:szCs w:val="32"/>
        </w:rPr>
        <w:t>根据</w:t>
      </w:r>
      <w:r>
        <w:rPr>
          <w:rFonts w:hint="eastAsia" w:eastAsia="仿宋_GB2312" w:cstheme="minorBidi"/>
          <w:sz w:val="32"/>
          <w:szCs w:val="32"/>
          <w:lang w:eastAsia="zh-CN"/>
        </w:rPr>
        <w:t>部门</w:t>
      </w:r>
      <w:r>
        <w:rPr>
          <w:rFonts w:hint="eastAsia" w:eastAsia="仿宋_GB2312" w:cstheme="minorBidi"/>
          <w:sz w:val="32"/>
          <w:szCs w:val="32"/>
        </w:rPr>
        <w:t>职责分工，本</w:t>
      </w:r>
      <w:r>
        <w:rPr>
          <w:rFonts w:hint="eastAsia" w:eastAsia="仿宋_GB2312" w:cstheme="minorBidi"/>
          <w:sz w:val="32"/>
          <w:szCs w:val="32"/>
          <w:lang w:eastAsia="zh-CN"/>
        </w:rPr>
        <w:t>部门</w:t>
      </w:r>
      <w:r>
        <w:rPr>
          <w:rFonts w:hint="eastAsia" w:eastAsia="仿宋_GB2312" w:cstheme="minorBidi"/>
          <w:sz w:val="32"/>
          <w:szCs w:val="32"/>
        </w:rPr>
        <w:t>内设机构包括办公室、秘书科、人事科、畜牧科、兽医科、种植业管理科、种业管理科、乡村产业与农垦科 、乡建科、发展规划与法规科、执法与监管科、科技与农机科 改革与合作科、饲料饲草科、计划财务科、奶业科、市场与对外交流科、农田建设与耕地保护科、机关党委、帮扶科、区域协作促进科。本</w:t>
      </w:r>
      <w:r>
        <w:rPr>
          <w:rFonts w:hint="eastAsia" w:eastAsia="仿宋_GB2312" w:cstheme="minorBidi"/>
          <w:sz w:val="32"/>
          <w:szCs w:val="32"/>
          <w:lang w:eastAsia="zh-CN"/>
        </w:rPr>
        <w:t>部门</w:t>
      </w:r>
      <w:r>
        <w:rPr>
          <w:rFonts w:hint="eastAsia" w:eastAsia="仿宋_GB2312" w:cstheme="minorBidi"/>
          <w:sz w:val="32"/>
          <w:szCs w:val="32"/>
        </w:rPr>
        <w:t>下属单位包括：</w:t>
      </w:r>
      <w:r>
        <w:rPr>
          <w:rFonts w:hint="eastAsia" w:ascii="仿宋" w:hAnsi="仿宋" w:eastAsia="仿宋" w:cs="仿宋"/>
          <w:color w:val="auto"/>
          <w:sz w:val="32"/>
          <w:szCs w:val="32"/>
          <w:highlight w:val="none"/>
        </w:rPr>
        <w:t>锡盟农牧局（本级）、锡盟动物疫病预防控制中心、锡盟农牧业科学研究所、锡盟畜牧工作站、锡盟农牧技术推广中心、锡盟农畜产品质量安全监测中心、锡盟农村牧区社会事业发展中心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锡盟农牧局综合保障中心。</w:t>
      </w:r>
    </w:p>
    <w:p w14:paraId="0F3EE8C3">
      <w:pPr>
        <w:pageBreakBefore w:val="0"/>
        <w:kinsoku/>
        <w:wordWrap/>
        <w:overflowPunct/>
        <w:topLinePunct w:val="0"/>
        <w:bidi w:val="0"/>
        <w:spacing w:line="600" w:lineRule="exact"/>
        <w:ind w:firstLine="640" w:firstLineChars="200"/>
        <w:rPr>
          <w:rFonts w:eastAsia="仿宋_GB2312" w:cstheme="minorBidi"/>
          <w:sz w:val="32"/>
          <w:szCs w:val="32"/>
          <w:highlight w:val="none"/>
        </w:rPr>
      </w:pPr>
      <w:r>
        <w:rPr>
          <w:rFonts w:hint="eastAsia" w:eastAsia="仿宋_GB2312" w:cstheme="minorBidi"/>
          <w:sz w:val="32"/>
          <w:szCs w:val="32"/>
        </w:rPr>
        <w:t>2．从预算单位构成看，纳入本部门</w:t>
      </w:r>
      <w:r>
        <w:rPr>
          <w:rFonts w:hint="eastAsia" w:eastAsia="仿宋_GB2312" w:cstheme="minorBidi"/>
          <w:sz w:val="32"/>
          <w:szCs w:val="32"/>
          <w:lang w:val="en-US" w:eastAsia="zh-CN"/>
        </w:rPr>
        <w:t>2025</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8</w:t>
      </w:r>
      <w:r>
        <w:rPr>
          <w:rFonts w:hint="eastAsia" w:eastAsia="仿宋_GB2312" w:cstheme="minorBidi"/>
          <w:sz w:val="32"/>
          <w:szCs w:val="32"/>
        </w:rPr>
        <w:t>家，具体包括：</w:t>
      </w:r>
      <w:r>
        <w:rPr>
          <w:rFonts w:hint="eastAsia" w:ascii="仿宋" w:hAnsi="仿宋" w:eastAsia="仿宋" w:cs="仿宋"/>
          <w:sz w:val="32"/>
          <w:szCs w:val="32"/>
          <w:highlight w:val="none"/>
        </w:rPr>
        <w:t>锡盟农牧局本级、锡盟动物疫病预防控制中心、锡盟农牧业科学研究所、锡盟畜牧工作站、锡盟农牧技术推广中心、锡盟农畜产品质量安全监测中心、锡盟农村牧区社会事业发展中心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锡盟农牧局综合保障中心</w:t>
      </w:r>
      <w:r>
        <w:rPr>
          <w:rFonts w:hint="eastAsia" w:eastAsia="仿宋_GB2312" w:cstheme="minorBidi"/>
          <w:sz w:val="32"/>
          <w:szCs w:val="32"/>
          <w:highlight w:val="none"/>
        </w:rPr>
        <w:t>。</w:t>
      </w:r>
    </w:p>
    <w:p w14:paraId="3E81A8D0">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0"/>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319"/>
        <w:gridCol w:w="4152"/>
      </w:tblGrid>
      <w:tr w14:paraId="082BD889">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14:paraId="2644589F">
            <w:pPr>
              <w:pageBreakBefore w:val="0"/>
              <w:widowControl/>
              <w:kinsoku/>
              <w:wordWrap/>
              <w:overflowPunct/>
              <w:topLinePunct w:val="0"/>
              <w:bidi w:val="0"/>
              <w:spacing w:line="6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序号</w:t>
            </w:r>
          </w:p>
        </w:tc>
        <w:tc>
          <w:tcPr>
            <w:tcW w:w="4319" w:type="dxa"/>
            <w:tcBorders>
              <w:top w:val="single" w:color="auto" w:sz="4" w:space="0"/>
              <w:left w:val="nil"/>
              <w:bottom w:val="single" w:color="auto" w:sz="4" w:space="0"/>
              <w:right w:val="single" w:color="auto" w:sz="4" w:space="0"/>
            </w:tcBorders>
            <w:vAlign w:val="center"/>
          </w:tcPr>
          <w:p w14:paraId="380E71F6">
            <w:pPr>
              <w:pageBreakBefore w:val="0"/>
              <w:widowControl/>
              <w:kinsoku/>
              <w:wordWrap/>
              <w:overflowPunct/>
              <w:topLinePunct w:val="0"/>
              <w:bidi w:val="0"/>
              <w:spacing w:line="6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单位名称</w:t>
            </w:r>
          </w:p>
        </w:tc>
        <w:tc>
          <w:tcPr>
            <w:tcW w:w="4152" w:type="dxa"/>
            <w:tcBorders>
              <w:top w:val="single" w:color="auto" w:sz="4" w:space="0"/>
              <w:left w:val="nil"/>
              <w:bottom w:val="single" w:color="auto" w:sz="4" w:space="0"/>
              <w:right w:val="single" w:color="auto" w:sz="4" w:space="0"/>
            </w:tcBorders>
            <w:vAlign w:val="center"/>
          </w:tcPr>
          <w:p w14:paraId="372E3264">
            <w:pPr>
              <w:pageBreakBefore w:val="0"/>
              <w:widowControl/>
              <w:kinsoku/>
              <w:wordWrap/>
              <w:overflowPunct/>
              <w:topLinePunct w:val="0"/>
              <w:bidi w:val="0"/>
              <w:spacing w:line="600" w:lineRule="exact"/>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单位性质</w:t>
            </w:r>
          </w:p>
        </w:tc>
      </w:tr>
      <w:tr w14:paraId="6FB0D88A">
        <w:tblPrEx>
          <w:tblCellMar>
            <w:top w:w="0" w:type="dxa"/>
            <w:left w:w="108" w:type="dxa"/>
            <w:bottom w:w="0" w:type="dxa"/>
            <w:right w:w="108" w:type="dxa"/>
          </w:tblCellMar>
        </w:tblPrEx>
        <w:trPr>
          <w:trHeight w:val="364" w:hRule="atLeast"/>
        </w:trPr>
        <w:tc>
          <w:tcPr>
            <w:tcW w:w="876" w:type="dxa"/>
            <w:tcBorders>
              <w:top w:val="single" w:color="auto" w:sz="4" w:space="0"/>
              <w:left w:val="single" w:color="auto" w:sz="4" w:space="0"/>
              <w:bottom w:val="single" w:color="auto" w:sz="4" w:space="0"/>
              <w:right w:val="single" w:color="auto" w:sz="4" w:space="0"/>
            </w:tcBorders>
            <w:vAlign w:val="top"/>
          </w:tcPr>
          <w:p w14:paraId="3C9B6871">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1</w:t>
            </w:r>
          </w:p>
        </w:tc>
        <w:tc>
          <w:tcPr>
            <w:tcW w:w="4319" w:type="dxa"/>
            <w:tcBorders>
              <w:top w:val="single" w:color="auto" w:sz="4" w:space="0"/>
              <w:left w:val="single" w:color="auto" w:sz="4" w:space="0"/>
              <w:bottom w:val="single" w:color="auto" w:sz="4" w:space="0"/>
              <w:right w:val="single" w:color="auto" w:sz="4" w:space="0"/>
            </w:tcBorders>
            <w:vAlign w:val="top"/>
          </w:tcPr>
          <w:p w14:paraId="799525FF">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rPr>
            </w:pPr>
            <w:r>
              <w:rPr>
                <w:rFonts w:hint="default" w:ascii="仿宋" w:hAnsi="仿宋" w:eastAsia="仿宋" w:cs="仿宋"/>
                <w:kern w:val="0"/>
                <w:sz w:val="28"/>
                <w:szCs w:val="28"/>
                <w:highlight w:val="none"/>
              </w:rPr>
              <w:t>锡盟农牧局（本级）</w:t>
            </w:r>
          </w:p>
        </w:tc>
        <w:tc>
          <w:tcPr>
            <w:tcW w:w="4152" w:type="dxa"/>
            <w:tcBorders>
              <w:top w:val="single" w:color="auto" w:sz="4" w:space="0"/>
              <w:left w:val="single" w:color="auto" w:sz="4" w:space="0"/>
              <w:bottom w:val="single" w:color="auto" w:sz="4" w:space="0"/>
              <w:right w:val="single" w:color="auto" w:sz="4" w:space="0"/>
            </w:tcBorders>
            <w:vAlign w:val="center"/>
          </w:tcPr>
          <w:p w14:paraId="21333F39">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财政拨款的行政单位</w:t>
            </w:r>
          </w:p>
        </w:tc>
      </w:tr>
      <w:tr w14:paraId="25B15B36">
        <w:tblPrEx>
          <w:tblCellMar>
            <w:top w:w="0" w:type="dxa"/>
            <w:left w:w="108" w:type="dxa"/>
            <w:bottom w:w="0" w:type="dxa"/>
            <w:right w:w="108" w:type="dxa"/>
          </w:tblCellMar>
        </w:tblPrEx>
        <w:trPr>
          <w:trHeight w:val="814" w:hRule="atLeast"/>
        </w:trPr>
        <w:tc>
          <w:tcPr>
            <w:tcW w:w="876" w:type="dxa"/>
            <w:tcBorders>
              <w:top w:val="single" w:color="auto" w:sz="4" w:space="0"/>
              <w:left w:val="single" w:color="auto" w:sz="4" w:space="0"/>
              <w:bottom w:val="single" w:color="auto" w:sz="4" w:space="0"/>
              <w:right w:val="single" w:color="auto" w:sz="4" w:space="0"/>
            </w:tcBorders>
            <w:vAlign w:val="top"/>
          </w:tcPr>
          <w:p w14:paraId="1B07FE44">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2</w:t>
            </w:r>
          </w:p>
        </w:tc>
        <w:tc>
          <w:tcPr>
            <w:tcW w:w="4319" w:type="dxa"/>
            <w:tcBorders>
              <w:top w:val="single" w:color="auto" w:sz="4" w:space="0"/>
              <w:left w:val="single" w:color="auto" w:sz="4" w:space="0"/>
              <w:bottom w:val="single" w:color="auto" w:sz="4" w:space="0"/>
              <w:right w:val="single" w:color="auto" w:sz="4" w:space="0"/>
            </w:tcBorders>
            <w:vAlign w:val="top"/>
          </w:tcPr>
          <w:p w14:paraId="6FDF95AB">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bidi="ar-SA"/>
              </w:rPr>
            </w:pPr>
            <w:r>
              <w:rPr>
                <w:rFonts w:hint="default" w:ascii="仿宋" w:hAnsi="仿宋" w:eastAsia="仿宋" w:cs="仿宋"/>
                <w:kern w:val="0"/>
                <w:sz w:val="28"/>
                <w:szCs w:val="28"/>
                <w:highlight w:val="none"/>
              </w:rPr>
              <w:t>锡盟动物疫病预防控制中心</w:t>
            </w:r>
          </w:p>
        </w:tc>
        <w:tc>
          <w:tcPr>
            <w:tcW w:w="4152" w:type="dxa"/>
            <w:tcBorders>
              <w:top w:val="single" w:color="auto" w:sz="4" w:space="0"/>
              <w:left w:val="single" w:color="auto" w:sz="4" w:space="0"/>
              <w:bottom w:val="single" w:color="auto" w:sz="4" w:space="0"/>
              <w:right w:val="single" w:color="auto" w:sz="4" w:space="0"/>
            </w:tcBorders>
            <w:vAlign w:val="top"/>
          </w:tcPr>
          <w:p w14:paraId="2EE923B3">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rPr>
              <w:t>参照公务员法管理的事业单位</w:t>
            </w:r>
          </w:p>
        </w:tc>
      </w:tr>
      <w:tr w14:paraId="0B54CF2B">
        <w:tblPrEx>
          <w:tblCellMar>
            <w:top w:w="0" w:type="dxa"/>
            <w:left w:w="108" w:type="dxa"/>
            <w:bottom w:w="0" w:type="dxa"/>
            <w:right w:w="108" w:type="dxa"/>
          </w:tblCellMar>
        </w:tblPrEx>
        <w:trPr>
          <w:trHeight w:val="814" w:hRule="atLeast"/>
        </w:trPr>
        <w:tc>
          <w:tcPr>
            <w:tcW w:w="876" w:type="dxa"/>
            <w:tcBorders>
              <w:top w:val="single" w:color="auto" w:sz="4" w:space="0"/>
              <w:left w:val="single" w:color="auto" w:sz="4" w:space="0"/>
              <w:bottom w:val="single" w:color="auto" w:sz="4" w:space="0"/>
              <w:right w:val="single" w:color="auto" w:sz="4" w:space="0"/>
            </w:tcBorders>
            <w:vAlign w:val="top"/>
          </w:tcPr>
          <w:p w14:paraId="303D8D2E">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rPr>
              <w:t>3</w:t>
            </w:r>
          </w:p>
        </w:tc>
        <w:tc>
          <w:tcPr>
            <w:tcW w:w="4319" w:type="dxa"/>
            <w:tcBorders>
              <w:top w:val="single" w:color="auto" w:sz="4" w:space="0"/>
              <w:left w:val="single" w:color="auto" w:sz="4" w:space="0"/>
              <w:bottom w:val="single" w:color="auto" w:sz="4" w:space="0"/>
              <w:right w:val="single" w:color="auto" w:sz="4" w:space="0"/>
            </w:tcBorders>
            <w:vAlign w:val="top"/>
          </w:tcPr>
          <w:p w14:paraId="00C290B1">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bidi="ar-SA"/>
              </w:rPr>
            </w:pPr>
            <w:r>
              <w:rPr>
                <w:rFonts w:hint="default" w:ascii="仿宋" w:hAnsi="仿宋" w:eastAsia="仿宋" w:cs="仿宋"/>
                <w:kern w:val="0"/>
                <w:sz w:val="28"/>
                <w:szCs w:val="28"/>
                <w:highlight w:val="none"/>
              </w:rPr>
              <w:t>锡盟农牧业科学研究所</w:t>
            </w:r>
          </w:p>
        </w:tc>
        <w:tc>
          <w:tcPr>
            <w:tcW w:w="4152" w:type="dxa"/>
            <w:tcBorders>
              <w:top w:val="single" w:color="auto" w:sz="4" w:space="0"/>
              <w:left w:val="single" w:color="auto" w:sz="4" w:space="0"/>
              <w:bottom w:val="single" w:color="auto" w:sz="4" w:space="0"/>
              <w:right w:val="single" w:color="auto" w:sz="4" w:space="0"/>
            </w:tcBorders>
            <w:vAlign w:val="top"/>
          </w:tcPr>
          <w:p w14:paraId="4B4DC5D6">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rPr>
              <w:t>财政拨款</w:t>
            </w:r>
            <w:r>
              <w:rPr>
                <w:rFonts w:hint="eastAsia" w:ascii="仿宋" w:hAnsi="仿宋" w:eastAsia="仿宋" w:cs="仿宋"/>
                <w:kern w:val="0"/>
                <w:sz w:val="28"/>
                <w:szCs w:val="28"/>
                <w:highlight w:val="none"/>
                <w:lang w:eastAsia="zh-CN"/>
              </w:rPr>
              <w:t>的</w:t>
            </w:r>
            <w:r>
              <w:rPr>
                <w:rFonts w:hint="eastAsia" w:ascii="仿宋" w:hAnsi="仿宋" w:eastAsia="仿宋" w:cs="仿宋"/>
                <w:kern w:val="0"/>
                <w:sz w:val="28"/>
                <w:szCs w:val="28"/>
                <w:highlight w:val="none"/>
              </w:rPr>
              <w:t>事业单位</w:t>
            </w:r>
          </w:p>
        </w:tc>
      </w:tr>
      <w:tr w14:paraId="33A0B864">
        <w:tblPrEx>
          <w:tblCellMar>
            <w:top w:w="0" w:type="dxa"/>
            <w:left w:w="108" w:type="dxa"/>
            <w:bottom w:w="0" w:type="dxa"/>
            <w:right w:w="108" w:type="dxa"/>
          </w:tblCellMar>
        </w:tblPrEx>
        <w:trPr>
          <w:trHeight w:val="814" w:hRule="atLeast"/>
        </w:trPr>
        <w:tc>
          <w:tcPr>
            <w:tcW w:w="876" w:type="dxa"/>
            <w:tcBorders>
              <w:top w:val="single" w:color="auto" w:sz="4" w:space="0"/>
              <w:left w:val="single" w:color="auto" w:sz="4" w:space="0"/>
              <w:bottom w:val="single" w:color="auto" w:sz="4" w:space="0"/>
              <w:right w:val="single" w:color="auto" w:sz="4" w:space="0"/>
            </w:tcBorders>
            <w:vAlign w:val="top"/>
          </w:tcPr>
          <w:p w14:paraId="3F8E80FF">
            <w:pPr>
              <w:pageBreakBefore w:val="0"/>
              <w:widowControl/>
              <w:kinsoku/>
              <w:wordWrap/>
              <w:overflowPunct/>
              <w:topLinePunct w:val="0"/>
              <w:bidi w:val="0"/>
              <w:spacing w:line="600" w:lineRule="exact"/>
              <w:jc w:val="center"/>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4</w:t>
            </w:r>
          </w:p>
        </w:tc>
        <w:tc>
          <w:tcPr>
            <w:tcW w:w="4319" w:type="dxa"/>
            <w:tcBorders>
              <w:top w:val="single" w:color="auto" w:sz="4" w:space="0"/>
              <w:left w:val="single" w:color="auto" w:sz="4" w:space="0"/>
              <w:bottom w:val="single" w:color="auto" w:sz="4" w:space="0"/>
              <w:right w:val="single" w:color="auto" w:sz="4" w:space="0"/>
            </w:tcBorders>
            <w:vAlign w:val="top"/>
          </w:tcPr>
          <w:p w14:paraId="0CD89FA2">
            <w:pPr>
              <w:pageBreakBefore w:val="0"/>
              <w:widowControl/>
              <w:kinsoku/>
              <w:wordWrap/>
              <w:overflowPunct/>
              <w:topLinePunct w:val="0"/>
              <w:bidi w:val="0"/>
              <w:spacing w:line="600" w:lineRule="exact"/>
              <w:jc w:val="center"/>
              <w:rPr>
                <w:rFonts w:hint="default" w:ascii="仿宋" w:hAnsi="仿宋" w:eastAsia="仿宋" w:cs="仿宋"/>
                <w:kern w:val="0"/>
                <w:sz w:val="28"/>
                <w:szCs w:val="28"/>
                <w:highlight w:val="none"/>
                <w:lang w:val="en-US" w:eastAsia="zh-CN" w:bidi="ar-SA"/>
              </w:rPr>
            </w:pPr>
            <w:r>
              <w:rPr>
                <w:rFonts w:hint="default" w:ascii="仿宋" w:hAnsi="仿宋" w:eastAsia="仿宋" w:cs="仿宋"/>
                <w:kern w:val="0"/>
                <w:sz w:val="28"/>
                <w:szCs w:val="28"/>
                <w:highlight w:val="none"/>
              </w:rPr>
              <w:t>锡盟畜牧工作站</w:t>
            </w:r>
          </w:p>
        </w:tc>
        <w:tc>
          <w:tcPr>
            <w:tcW w:w="4152" w:type="dxa"/>
            <w:tcBorders>
              <w:top w:val="single" w:color="auto" w:sz="4" w:space="0"/>
              <w:left w:val="single" w:color="auto" w:sz="4" w:space="0"/>
              <w:bottom w:val="single" w:color="auto" w:sz="4" w:space="0"/>
              <w:right w:val="single" w:color="auto" w:sz="4" w:space="0"/>
            </w:tcBorders>
            <w:vAlign w:val="top"/>
          </w:tcPr>
          <w:p w14:paraId="2A27FCCF">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rPr>
              <w:t>财政拨款</w:t>
            </w:r>
            <w:r>
              <w:rPr>
                <w:rFonts w:hint="eastAsia" w:ascii="仿宋" w:hAnsi="仿宋" w:eastAsia="仿宋" w:cs="仿宋"/>
                <w:kern w:val="0"/>
                <w:sz w:val="28"/>
                <w:szCs w:val="28"/>
                <w:highlight w:val="none"/>
                <w:lang w:eastAsia="zh-CN"/>
              </w:rPr>
              <w:t>的</w:t>
            </w:r>
            <w:r>
              <w:rPr>
                <w:rFonts w:hint="eastAsia" w:ascii="仿宋" w:hAnsi="仿宋" w:eastAsia="仿宋" w:cs="仿宋"/>
                <w:kern w:val="0"/>
                <w:sz w:val="28"/>
                <w:szCs w:val="28"/>
                <w:highlight w:val="none"/>
              </w:rPr>
              <w:t>事业单位</w:t>
            </w:r>
          </w:p>
        </w:tc>
      </w:tr>
      <w:tr w14:paraId="7657B426">
        <w:tblPrEx>
          <w:tblCellMar>
            <w:top w:w="0" w:type="dxa"/>
            <w:left w:w="108" w:type="dxa"/>
            <w:bottom w:w="0" w:type="dxa"/>
            <w:right w:w="108" w:type="dxa"/>
          </w:tblCellMar>
        </w:tblPrEx>
        <w:trPr>
          <w:trHeight w:val="814" w:hRule="atLeast"/>
        </w:trPr>
        <w:tc>
          <w:tcPr>
            <w:tcW w:w="876" w:type="dxa"/>
            <w:tcBorders>
              <w:top w:val="single" w:color="auto" w:sz="4" w:space="0"/>
              <w:left w:val="single" w:color="auto" w:sz="4" w:space="0"/>
              <w:bottom w:val="single" w:color="auto" w:sz="4" w:space="0"/>
              <w:right w:val="single" w:color="auto" w:sz="4" w:space="0"/>
            </w:tcBorders>
            <w:vAlign w:val="top"/>
          </w:tcPr>
          <w:p w14:paraId="451842E9">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5</w:t>
            </w:r>
          </w:p>
        </w:tc>
        <w:tc>
          <w:tcPr>
            <w:tcW w:w="4319" w:type="dxa"/>
            <w:tcBorders>
              <w:top w:val="single" w:color="auto" w:sz="4" w:space="0"/>
              <w:left w:val="single" w:color="auto" w:sz="4" w:space="0"/>
              <w:bottom w:val="single" w:color="auto" w:sz="4" w:space="0"/>
              <w:right w:val="single" w:color="auto" w:sz="4" w:space="0"/>
            </w:tcBorders>
            <w:vAlign w:val="top"/>
          </w:tcPr>
          <w:p w14:paraId="11E41F78">
            <w:pPr>
              <w:pageBreakBefore w:val="0"/>
              <w:widowControl/>
              <w:kinsoku/>
              <w:wordWrap/>
              <w:overflowPunct/>
              <w:topLinePunct w:val="0"/>
              <w:bidi w:val="0"/>
              <w:spacing w:line="600" w:lineRule="exact"/>
              <w:jc w:val="center"/>
              <w:rPr>
                <w:rFonts w:hint="default" w:ascii="仿宋" w:hAnsi="仿宋" w:eastAsia="仿宋" w:cs="仿宋"/>
                <w:kern w:val="0"/>
                <w:sz w:val="28"/>
                <w:szCs w:val="28"/>
                <w:highlight w:val="none"/>
                <w:lang w:val="en-US" w:eastAsia="zh-CN" w:bidi="ar-SA"/>
              </w:rPr>
            </w:pPr>
            <w:r>
              <w:rPr>
                <w:rFonts w:hint="default" w:ascii="仿宋" w:hAnsi="仿宋" w:eastAsia="仿宋" w:cs="仿宋"/>
                <w:kern w:val="0"/>
                <w:sz w:val="28"/>
                <w:szCs w:val="28"/>
                <w:highlight w:val="none"/>
              </w:rPr>
              <w:t>锡盟农牧技术推广中心</w:t>
            </w:r>
          </w:p>
        </w:tc>
        <w:tc>
          <w:tcPr>
            <w:tcW w:w="4152" w:type="dxa"/>
            <w:tcBorders>
              <w:top w:val="single" w:color="auto" w:sz="4" w:space="0"/>
              <w:left w:val="single" w:color="auto" w:sz="4" w:space="0"/>
              <w:bottom w:val="single" w:color="auto" w:sz="4" w:space="0"/>
              <w:right w:val="single" w:color="auto" w:sz="4" w:space="0"/>
            </w:tcBorders>
            <w:vAlign w:val="top"/>
          </w:tcPr>
          <w:p w14:paraId="2CE65E1F">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rPr>
              <w:t>财政拨款</w:t>
            </w:r>
            <w:r>
              <w:rPr>
                <w:rFonts w:hint="eastAsia" w:ascii="仿宋" w:hAnsi="仿宋" w:eastAsia="仿宋" w:cs="仿宋"/>
                <w:kern w:val="0"/>
                <w:sz w:val="28"/>
                <w:szCs w:val="28"/>
                <w:highlight w:val="none"/>
                <w:lang w:eastAsia="zh-CN"/>
              </w:rPr>
              <w:t>的</w:t>
            </w:r>
            <w:r>
              <w:rPr>
                <w:rFonts w:hint="eastAsia" w:ascii="仿宋" w:hAnsi="仿宋" w:eastAsia="仿宋" w:cs="仿宋"/>
                <w:kern w:val="0"/>
                <w:sz w:val="28"/>
                <w:szCs w:val="28"/>
                <w:highlight w:val="none"/>
              </w:rPr>
              <w:t>事业单位</w:t>
            </w:r>
          </w:p>
        </w:tc>
      </w:tr>
      <w:tr w14:paraId="0389BC06">
        <w:tblPrEx>
          <w:tblCellMar>
            <w:top w:w="0" w:type="dxa"/>
            <w:left w:w="108" w:type="dxa"/>
            <w:bottom w:w="0" w:type="dxa"/>
            <w:right w:w="108" w:type="dxa"/>
          </w:tblCellMar>
        </w:tblPrEx>
        <w:trPr>
          <w:trHeight w:val="814" w:hRule="atLeast"/>
        </w:trPr>
        <w:tc>
          <w:tcPr>
            <w:tcW w:w="876" w:type="dxa"/>
            <w:tcBorders>
              <w:top w:val="single" w:color="auto" w:sz="4" w:space="0"/>
              <w:left w:val="single" w:color="auto" w:sz="4" w:space="0"/>
              <w:bottom w:val="single" w:color="auto" w:sz="4" w:space="0"/>
              <w:right w:val="single" w:color="auto" w:sz="4" w:space="0"/>
            </w:tcBorders>
            <w:vAlign w:val="top"/>
          </w:tcPr>
          <w:p w14:paraId="76C83AC0">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6</w:t>
            </w:r>
          </w:p>
        </w:tc>
        <w:tc>
          <w:tcPr>
            <w:tcW w:w="4319" w:type="dxa"/>
            <w:tcBorders>
              <w:top w:val="single" w:color="auto" w:sz="4" w:space="0"/>
              <w:left w:val="single" w:color="auto" w:sz="4" w:space="0"/>
              <w:bottom w:val="single" w:color="auto" w:sz="4" w:space="0"/>
              <w:right w:val="single" w:color="auto" w:sz="4" w:space="0"/>
            </w:tcBorders>
            <w:vAlign w:val="top"/>
          </w:tcPr>
          <w:p w14:paraId="273E2F8F">
            <w:pPr>
              <w:pageBreakBefore w:val="0"/>
              <w:widowControl/>
              <w:kinsoku/>
              <w:wordWrap/>
              <w:overflowPunct/>
              <w:topLinePunct w:val="0"/>
              <w:bidi w:val="0"/>
              <w:spacing w:line="600" w:lineRule="exact"/>
              <w:jc w:val="center"/>
              <w:rPr>
                <w:rFonts w:hint="default" w:ascii="仿宋" w:hAnsi="仿宋" w:eastAsia="仿宋" w:cs="仿宋"/>
                <w:kern w:val="0"/>
                <w:sz w:val="28"/>
                <w:szCs w:val="28"/>
                <w:highlight w:val="none"/>
                <w:lang w:val="en-US" w:eastAsia="zh-CN" w:bidi="ar-SA"/>
              </w:rPr>
            </w:pPr>
            <w:r>
              <w:rPr>
                <w:rFonts w:hint="default" w:ascii="仿宋" w:hAnsi="仿宋" w:eastAsia="仿宋" w:cs="仿宋"/>
                <w:kern w:val="0"/>
                <w:sz w:val="28"/>
                <w:szCs w:val="28"/>
                <w:highlight w:val="none"/>
              </w:rPr>
              <w:t>锡盟农畜产品质量安全监测中心</w:t>
            </w:r>
          </w:p>
        </w:tc>
        <w:tc>
          <w:tcPr>
            <w:tcW w:w="4152" w:type="dxa"/>
            <w:tcBorders>
              <w:top w:val="single" w:color="auto" w:sz="4" w:space="0"/>
              <w:left w:val="single" w:color="auto" w:sz="4" w:space="0"/>
              <w:bottom w:val="single" w:color="auto" w:sz="4" w:space="0"/>
              <w:right w:val="single" w:color="auto" w:sz="4" w:space="0"/>
            </w:tcBorders>
            <w:vAlign w:val="top"/>
          </w:tcPr>
          <w:p w14:paraId="558490E6">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rPr>
              <w:t>财政拨款</w:t>
            </w:r>
            <w:r>
              <w:rPr>
                <w:rFonts w:hint="eastAsia" w:ascii="仿宋" w:hAnsi="仿宋" w:eastAsia="仿宋" w:cs="仿宋"/>
                <w:kern w:val="0"/>
                <w:sz w:val="28"/>
                <w:szCs w:val="28"/>
                <w:highlight w:val="none"/>
                <w:lang w:eastAsia="zh-CN"/>
              </w:rPr>
              <w:t>的</w:t>
            </w:r>
            <w:r>
              <w:rPr>
                <w:rFonts w:hint="eastAsia" w:ascii="仿宋" w:hAnsi="仿宋" w:eastAsia="仿宋" w:cs="仿宋"/>
                <w:kern w:val="0"/>
                <w:sz w:val="28"/>
                <w:szCs w:val="28"/>
                <w:highlight w:val="none"/>
              </w:rPr>
              <w:t>事业单位</w:t>
            </w:r>
          </w:p>
        </w:tc>
      </w:tr>
      <w:tr w14:paraId="07FDAEC1">
        <w:tblPrEx>
          <w:tblCellMar>
            <w:top w:w="0" w:type="dxa"/>
            <w:left w:w="108" w:type="dxa"/>
            <w:bottom w:w="0" w:type="dxa"/>
            <w:right w:w="108" w:type="dxa"/>
          </w:tblCellMar>
        </w:tblPrEx>
        <w:trPr>
          <w:trHeight w:val="814" w:hRule="atLeast"/>
        </w:trPr>
        <w:tc>
          <w:tcPr>
            <w:tcW w:w="876" w:type="dxa"/>
            <w:tcBorders>
              <w:top w:val="single" w:color="auto" w:sz="4" w:space="0"/>
              <w:left w:val="single" w:color="auto" w:sz="4" w:space="0"/>
              <w:bottom w:val="single" w:color="auto" w:sz="4" w:space="0"/>
              <w:right w:val="single" w:color="auto" w:sz="4" w:space="0"/>
            </w:tcBorders>
            <w:vAlign w:val="top"/>
          </w:tcPr>
          <w:p w14:paraId="567F4854">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7</w:t>
            </w:r>
          </w:p>
        </w:tc>
        <w:tc>
          <w:tcPr>
            <w:tcW w:w="4319" w:type="dxa"/>
            <w:tcBorders>
              <w:top w:val="single" w:color="auto" w:sz="4" w:space="0"/>
              <w:left w:val="single" w:color="auto" w:sz="4" w:space="0"/>
              <w:bottom w:val="single" w:color="auto" w:sz="4" w:space="0"/>
              <w:right w:val="single" w:color="auto" w:sz="4" w:space="0"/>
            </w:tcBorders>
            <w:vAlign w:val="top"/>
          </w:tcPr>
          <w:p w14:paraId="24E9391B">
            <w:pPr>
              <w:pageBreakBefore w:val="0"/>
              <w:widowControl/>
              <w:kinsoku/>
              <w:wordWrap/>
              <w:overflowPunct/>
              <w:topLinePunct w:val="0"/>
              <w:bidi w:val="0"/>
              <w:spacing w:line="600" w:lineRule="exact"/>
              <w:jc w:val="center"/>
              <w:rPr>
                <w:rFonts w:hint="default" w:ascii="仿宋" w:hAnsi="仿宋" w:eastAsia="仿宋" w:cs="仿宋"/>
                <w:kern w:val="0"/>
                <w:sz w:val="28"/>
                <w:szCs w:val="28"/>
                <w:highlight w:val="none"/>
                <w:lang w:val="en-US" w:eastAsia="zh-CN" w:bidi="ar-SA"/>
              </w:rPr>
            </w:pPr>
            <w:r>
              <w:rPr>
                <w:rFonts w:hint="default" w:ascii="仿宋" w:hAnsi="仿宋" w:eastAsia="仿宋" w:cs="仿宋"/>
                <w:kern w:val="0"/>
                <w:sz w:val="28"/>
                <w:szCs w:val="28"/>
                <w:highlight w:val="none"/>
              </w:rPr>
              <w:t>锡盟农村牧区社会事业发展中心</w:t>
            </w:r>
          </w:p>
        </w:tc>
        <w:tc>
          <w:tcPr>
            <w:tcW w:w="4152" w:type="dxa"/>
            <w:tcBorders>
              <w:top w:val="single" w:color="auto" w:sz="4" w:space="0"/>
              <w:left w:val="single" w:color="auto" w:sz="4" w:space="0"/>
              <w:bottom w:val="single" w:color="auto" w:sz="4" w:space="0"/>
              <w:right w:val="single" w:color="auto" w:sz="4" w:space="0"/>
            </w:tcBorders>
            <w:vAlign w:val="top"/>
          </w:tcPr>
          <w:p w14:paraId="19531FD7">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rPr>
              <w:t>财政拨款</w:t>
            </w:r>
            <w:r>
              <w:rPr>
                <w:rFonts w:hint="eastAsia" w:ascii="仿宋" w:hAnsi="仿宋" w:eastAsia="仿宋" w:cs="仿宋"/>
                <w:kern w:val="0"/>
                <w:sz w:val="28"/>
                <w:szCs w:val="28"/>
                <w:highlight w:val="none"/>
                <w:lang w:eastAsia="zh-CN"/>
              </w:rPr>
              <w:t>的</w:t>
            </w:r>
            <w:r>
              <w:rPr>
                <w:rFonts w:hint="eastAsia" w:ascii="仿宋" w:hAnsi="仿宋" w:eastAsia="仿宋" w:cs="仿宋"/>
                <w:kern w:val="0"/>
                <w:sz w:val="28"/>
                <w:szCs w:val="28"/>
                <w:highlight w:val="none"/>
              </w:rPr>
              <w:t>事业单位</w:t>
            </w:r>
          </w:p>
        </w:tc>
      </w:tr>
      <w:tr w14:paraId="2EEB6A34">
        <w:tblPrEx>
          <w:tblCellMar>
            <w:top w:w="0" w:type="dxa"/>
            <w:left w:w="108" w:type="dxa"/>
            <w:bottom w:w="0" w:type="dxa"/>
            <w:right w:w="108" w:type="dxa"/>
          </w:tblCellMar>
        </w:tblPrEx>
        <w:trPr>
          <w:trHeight w:val="814" w:hRule="atLeast"/>
        </w:trPr>
        <w:tc>
          <w:tcPr>
            <w:tcW w:w="876" w:type="dxa"/>
            <w:tcBorders>
              <w:top w:val="single" w:color="auto" w:sz="4" w:space="0"/>
              <w:left w:val="single" w:color="auto" w:sz="4" w:space="0"/>
              <w:bottom w:val="single" w:color="auto" w:sz="4" w:space="0"/>
              <w:right w:val="single" w:color="auto" w:sz="4" w:space="0"/>
            </w:tcBorders>
            <w:vAlign w:val="top"/>
          </w:tcPr>
          <w:p w14:paraId="0F33EED5">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8</w:t>
            </w:r>
          </w:p>
        </w:tc>
        <w:tc>
          <w:tcPr>
            <w:tcW w:w="4319" w:type="dxa"/>
            <w:tcBorders>
              <w:top w:val="single" w:color="auto" w:sz="4" w:space="0"/>
              <w:left w:val="single" w:color="auto" w:sz="4" w:space="0"/>
              <w:bottom w:val="single" w:color="auto" w:sz="4" w:space="0"/>
              <w:right w:val="single" w:color="auto" w:sz="4" w:space="0"/>
            </w:tcBorders>
            <w:vAlign w:val="top"/>
          </w:tcPr>
          <w:p w14:paraId="2AFAC8E3">
            <w:pPr>
              <w:pageBreakBefore w:val="0"/>
              <w:widowControl/>
              <w:kinsoku/>
              <w:wordWrap/>
              <w:overflowPunct/>
              <w:topLinePunct w:val="0"/>
              <w:bidi w:val="0"/>
              <w:spacing w:line="600" w:lineRule="exact"/>
              <w:jc w:val="center"/>
              <w:rPr>
                <w:rFonts w:hint="default" w:ascii="仿宋" w:hAnsi="仿宋" w:eastAsia="仿宋" w:cs="仿宋"/>
                <w:kern w:val="0"/>
                <w:sz w:val="28"/>
                <w:szCs w:val="28"/>
                <w:highlight w:val="none"/>
                <w:lang w:val="en-US" w:eastAsia="zh-CN" w:bidi="ar-SA"/>
              </w:rPr>
            </w:pPr>
            <w:r>
              <w:rPr>
                <w:rFonts w:hint="default" w:ascii="仿宋" w:hAnsi="仿宋" w:eastAsia="仿宋" w:cs="仿宋"/>
                <w:kern w:val="0"/>
                <w:sz w:val="28"/>
                <w:szCs w:val="28"/>
                <w:highlight w:val="none"/>
              </w:rPr>
              <w:t>锡盟农牧局综合保障中心</w:t>
            </w:r>
          </w:p>
        </w:tc>
        <w:tc>
          <w:tcPr>
            <w:tcW w:w="4152" w:type="dxa"/>
            <w:tcBorders>
              <w:top w:val="single" w:color="auto" w:sz="4" w:space="0"/>
              <w:left w:val="single" w:color="auto" w:sz="4" w:space="0"/>
              <w:bottom w:val="single" w:color="auto" w:sz="4" w:space="0"/>
              <w:right w:val="single" w:color="auto" w:sz="4" w:space="0"/>
            </w:tcBorders>
            <w:vAlign w:val="center"/>
          </w:tcPr>
          <w:p w14:paraId="60BAB741">
            <w:pPr>
              <w:pageBreakBefore w:val="0"/>
              <w:widowControl/>
              <w:kinsoku/>
              <w:wordWrap/>
              <w:overflowPunct/>
              <w:topLinePunct w:val="0"/>
              <w:bidi w:val="0"/>
              <w:spacing w:line="600" w:lineRule="exact"/>
              <w:jc w:val="center"/>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rPr>
              <w:t>财政拨款</w:t>
            </w:r>
            <w:r>
              <w:rPr>
                <w:rFonts w:hint="eastAsia" w:ascii="仿宋" w:hAnsi="仿宋" w:eastAsia="仿宋" w:cs="仿宋"/>
                <w:kern w:val="0"/>
                <w:sz w:val="28"/>
                <w:szCs w:val="28"/>
                <w:highlight w:val="none"/>
                <w:lang w:eastAsia="zh-CN"/>
              </w:rPr>
              <w:t>的</w:t>
            </w:r>
            <w:r>
              <w:rPr>
                <w:rFonts w:hint="eastAsia" w:ascii="仿宋" w:hAnsi="仿宋" w:eastAsia="仿宋" w:cs="仿宋"/>
                <w:kern w:val="0"/>
                <w:sz w:val="28"/>
                <w:szCs w:val="28"/>
                <w:highlight w:val="none"/>
              </w:rPr>
              <w:t>事业单位</w:t>
            </w:r>
          </w:p>
        </w:tc>
      </w:tr>
    </w:tbl>
    <w:p w14:paraId="6A4B6943">
      <w:pPr>
        <w:pStyle w:val="2"/>
        <w:rPr>
          <w:rFonts w:hint="eastAsia"/>
        </w:rPr>
      </w:pPr>
    </w:p>
    <w:p w14:paraId="6736703E">
      <w:pPr>
        <w:pageBreakBefore w:val="0"/>
        <w:kinsoku/>
        <w:wordWrap/>
        <w:overflowPunct/>
        <w:topLinePunct w:val="0"/>
        <w:bidi w:val="0"/>
        <w:spacing w:line="600" w:lineRule="exact"/>
        <w:ind w:firstLine="640" w:firstLineChars="200"/>
        <w:rPr>
          <w:rFonts w:hint="eastAsia" w:eastAsia="黑体" w:cs="黑体"/>
          <w:b w:val="0"/>
          <w:bCs w:val="0"/>
          <w:color w:val="auto"/>
          <w:sz w:val="32"/>
          <w:szCs w:val="36"/>
          <w:highlight w:val="none"/>
          <w:shd w:val="clear" w:color="auto" w:fill="auto"/>
        </w:rPr>
      </w:pPr>
      <w:r>
        <w:rPr>
          <w:rFonts w:hint="eastAsia" w:eastAsia="黑体" w:cs="黑体"/>
          <w:b w:val="0"/>
          <w:bCs w:val="0"/>
          <w:color w:val="auto"/>
          <w:sz w:val="32"/>
          <w:szCs w:val="36"/>
          <w:highlight w:val="none"/>
          <w:shd w:val="clear" w:color="auto" w:fill="auto"/>
        </w:rPr>
        <w:t>三、</w:t>
      </w:r>
      <w:r>
        <w:rPr>
          <w:rFonts w:hint="eastAsia" w:eastAsia="黑体" w:cs="黑体"/>
          <w:b w:val="0"/>
          <w:bCs w:val="0"/>
          <w:color w:val="auto"/>
          <w:sz w:val="32"/>
          <w:szCs w:val="36"/>
          <w:highlight w:val="none"/>
          <w:shd w:val="clear" w:color="auto" w:fill="auto"/>
          <w:lang w:val="en-US" w:eastAsia="zh-CN"/>
        </w:rPr>
        <w:t>2025</w:t>
      </w:r>
      <w:r>
        <w:rPr>
          <w:rFonts w:hint="eastAsia" w:eastAsia="黑体" w:cs="黑体"/>
          <w:b w:val="0"/>
          <w:bCs w:val="0"/>
          <w:color w:val="auto"/>
          <w:sz w:val="32"/>
          <w:szCs w:val="36"/>
          <w:highlight w:val="none"/>
          <w:shd w:val="clear" w:color="auto" w:fill="auto"/>
        </w:rPr>
        <w:t>年部门主要工作任务及目标</w:t>
      </w:r>
    </w:p>
    <w:p w14:paraId="04B2DA13">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地—计划实施高标准农田建设面积11.89万亩，其中新建高标准农田11.59万亩（锡林浩特市3.5万亩、正蓝旗3万亩、多伦县2.69万亩、乌拉盖管理区1.4万亩），改造提升高标准农田0.3万亩（正镶白旗0.3万亩）。</w:t>
      </w:r>
    </w:p>
    <w:p w14:paraId="1F6F6F02">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水—全盟水肥一体化面积达到102万亩 。</w:t>
      </w:r>
    </w:p>
    <w:p w14:paraId="76F443F8">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种—继续开展农作物繁育基地建设，同时完成马铃薯、杂粮杂豆“看禾选种”平台建设。继续申报核心育种场、保种场，争取我盟畜禽资源的最佳保护与利用，提高畜牧业的生产效率和经济效益。积极争取畜禽和农作物种质资源保护、育种创新、测试评价和制繁种等种业关键环节项目。完成国家核心育种场畜禽生产性能测定工作，测定标准牛600头、羊1500只。华西牛种公牛站2024年年底前取得许可证，2025年正式运营。正镶白旗优质良种肉牛核心育种示范基地（种公牛站）2024年年底前争取进站采精种公牛50头，2025年取得许可证，试生产。引进“夏洛莱牛”胚胎500枚、冻精3000剂，全面开展白牛扩繁工作。同时，按自治区《关于自治区〈支持白牛产业发展实施方案〉的落实举措》的年度分配任务，完成相关工作。</w:t>
      </w:r>
    </w:p>
    <w:p w14:paraId="47D5B1AB">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技—拟建科技创新平台、技术创新中心等。</w:t>
      </w:r>
    </w:p>
    <w:p w14:paraId="530A5764">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粮—稳定粮油种植面积，2025年粮食面积220万亩、油料面积30万亩左右。新建设施种植业1200亩、改造修缮老旧设施150亩。计划耕地轮作任务45万亩左右。</w:t>
      </w:r>
    </w:p>
    <w:p w14:paraId="7C474AA6">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肉—肉羊肉牛存栏分别为227万头和1100万只、能繁母猪保有量0.4万头。</w:t>
      </w:r>
    </w:p>
    <w:p w14:paraId="15085C49">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乳—建设规模养殖场、奶牛存栏、奶产量等。</w:t>
      </w:r>
    </w:p>
    <w:p w14:paraId="1AEE6B44">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草—计划申请羊草种植任务20万亩、青贮玉米70万亩、燕麦27万亩。计划新建全混日粮加工厂20家，同比增加31%。计划新建旗县市区级三级饲草储备4处，同比增加36%。</w:t>
      </w:r>
    </w:p>
    <w:p w14:paraId="526EBB4C">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链—持续推进多伦县、太仆寺旗马铃薯国家产业集群建设项目，积极争取将我盟现代马产业项目列入2025年度申报储备国家优势特产业集群项目。持续推进西乌珠穆沁旗浩勒图高勒镇国家农业产业强镇建设项目建设，积极争取国家农业强镇项目1—2个，申报储备自治区农业强镇项目2—3个。</w:t>
      </w:r>
    </w:p>
    <w:p w14:paraId="77068555">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服—社会化服务面积达到50万亩。</w:t>
      </w:r>
    </w:p>
    <w:p w14:paraId="58A1D819">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融—信贷、保险、基金和债券支持等。</w:t>
      </w:r>
    </w:p>
    <w:p w14:paraId="6DA68BE1">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sz w:val="32"/>
          <w:szCs w:val="32"/>
          <w:highlight w:val="none"/>
          <w:u w:val="none"/>
          <w:lang w:eastAsia="zh-CN"/>
        </w:rPr>
      </w:pPr>
      <w:r>
        <w:rPr>
          <w:rFonts w:hint="eastAsia" w:ascii="仿宋" w:hAnsi="仿宋" w:eastAsia="仿宋" w:cs="仿宋"/>
          <w:sz w:val="32"/>
          <w:szCs w:val="32"/>
          <w:highlight w:val="none"/>
          <w:u w:val="none"/>
          <w:lang w:eastAsia="zh-CN"/>
        </w:rPr>
        <w:t>改—推广“三变”改革试点，70个嘎查村实施“三变”改革试点。</w:t>
      </w:r>
    </w:p>
    <w:p w14:paraId="43B539E0">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sz w:val="32"/>
          <w:szCs w:val="32"/>
          <w:highlight w:val="none"/>
          <w:u w:val="none"/>
          <w:lang w:eastAsia="zh-CN"/>
        </w:rPr>
      </w:pPr>
    </w:p>
    <w:p w14:paraId="0213F8CF">
      <w:pPr>
        <w:pStyle w:val="7"/>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2025</w:t>
      </w:r>
      <w:r>
        <w:rPr>
          <w:rFonts w:hint="eastAsia" w:ascii="方正小标宋简体" w:hAnsi="方正小标宋简体" w:eastAsia="方正小标宋简体" w:cs="方正小标宋简体"/>
          <w:b w:val="0"/>
          <w:bCs w:val="0"/>
          <w:sz w:val="36"/>
          <w:szCs w:val="36"/>
        </w:rPr>
        <w:t>年度部门预算情况说明</w:t>
      </w:r>
    </w:p>
    <w:p w14:paraId="3477F980">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14:paraId="084A65D5">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14:paraId="0F42BE52">
      <w:pPr>
        <w:pStyle w:val="10"/>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u w:val="single"/>
          <w:lang w:eastAsia="zh-CN"/>
        </w:rPr>
        <w:t>锡林郭勒盟农牧局</w:t>
      </w:r>
      <w:r>
        <w:rPr>
          <w:rFonts w:hint="eastAsia" w:ascii="仿宋_GB2312" w:hAnsi="仿宋_GB2312" w:eastAsia="仿宋_GB2312" w:cs="仿宋_GB2312"/>
          <w:sz w:val="32"/>
          <w:szCs w:val="32"/>
          <w:highlight w:val="none"/>
          <w:u w:val="single"/>
        </w:rPr>
        <w:t>部门</w:t>
      </w:r>
      <w:r>
        <w:rPr>
          <w:rFonts w:hint="eastAsia" w:ascii="仿宋" w:hAnsi="仿宋" w:eastAsia="仿宋" w:cs="仿宋"/>
          <w:sz w:val="32"/>
          <w:szCs w:val="32"/>
          <w:highlight w:val="none"/>
          <w:lang w:val="en-US" w:eastAsia="zh-CN"/>
        </w:rPr>
        <w:t>2025</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 xml:space="preserve"> 13724.6</w:t>
      </w:r>
      <w:r>
        <w:rPr>
          <w:rFonts w:hint="eastAsia" w:ascii="仿宋_GB2312" w:hAnsi="仿宋_GB2312" w:eastAsia="仿宋_GB2312" w:cs="仿宋_GB2312"/>
          <w:sz w:val="32"/>
          <w:szCs w:val="32"/>
          <w:u w:val="single"/>
          <w:lang w:val="en-US" w:eastAsia="zh-CN"/>
        </w:rPr>
        <w:t>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rPr>
        <w:t xml:space="preserve"> 1182.2</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rPr>
        <w:t xml:space="preserve">9.43%  </w:t>
      </w:r>
      <w:r>
        <w:rPr>
          <w:rFonts w:hint="eastAsia" w:ascii="仿宋_GB2312" w:hAnsi="仿宋_GB2312" w:eastAsia="仿宋_GB2312" w:cs="仿宋_GB2312"/>
          <w:sz w:val="32"/>
          <w:szCs w:val="32"/>
        </w:rPr>
        <w:t>%。其中</w:t>
      </w:r>
    </w:p>
    <w:p w14:paraId="58023448">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 xml:space="preserve">  </w:t>
      </w:r>
      <w:r>
        <w:rPr>
          <w:rFonts w:hint="eastAsia" w:ascii="仿宋_GB2312" w:hAnsi="仿宋_GB2312" w:eastAsia="仿宋_GB2312" w:cs="仿宋_GB2312"/>
          <w:sz w:val="32"/>
          <w:szCs w:val="32"/>
          <w:u w:val="single"/>
        </w:rPr>
        <w:t>13724.6</w:t>
      </w:r>
      <w:r>
        <w:rPr>
          <w:rFonts w:hint="eastAsia" w:ascii="仿宋_GB2312" w:hAnsi="仿宋_GB2312" w:eastAsia="仿宋_GB2312" w:cs="仿宋_GB2312"/>
          <w:sz w:val="32"/>
          <w:szCs w:val="32"/>
          <w:u w:val="single"/>
          <w:lang w:val="en-US" w:eastAsia="zh-CN"/>
        </w:rPr>
        <w:t>9</w:t>
      </w:r>
      <w:r>
        <w:rPr>
          <w:rFonts w:hint="eastAsia" w:ascii="仿宋" w:hAnsi="仿宋" w:eastAsia="仿宋" w:cs="仿宋"/>
          <w:sz w:val="32"/>
          <w:szCs w:val="32"/>
          <w:u w:val="single"/>
        </w:rPr>
        <w:t xml:space="preserve">  </w:t>
      </w:r>
      <w:r>
        <w:rPr>
          <w:rFonts w:hint="eastAsia" w:ascii="楷体" w:hAnsi="楷体" w:eastAsia="楷体" w:cs="楷体"/>
          <w:b/>
          <w:bCs/>
          <w:sz w:val="32"/>
          <w:szCs w:val="32"/>
        </w:rPr>
        <w:t>万元。包括：</w:t>
      </w:r>
    </w:p>
    <w:p w14:paraId="5DF58BF5">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 xml:space="preserve">  </w:t>
      </w:r>
      <w:r>
        <w:rPr>
          <w:rFonts w:hint="default" w:ascii="仿宋_GB2312" w:hAnsi="仿宋_GB2312" w:eastAsia="仿宋_GB2312" w:cs="仿宋_GB2312"/>
          <w:sz w:val="32"/>
          <w:szCs w:val="32"/>
          <w:u w:val="single"/>
        </w:rPr>
        <w:t>10,832.09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19E6E1B3">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仿宋_GB2312" w:hAnsi="仿宋_GB2312" w:eastAsia="仿宋_GB2312" w:cs="仿宋_GB2312"/>
          <w:sz w:val="32"/>
          <w:szCs w:val="32"/>
          <w:u w:val="single"/>
        </w:rPr>
        <w:t>10,532.09</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default" w:ascii="仿宋_GB2312" w:hAnsi="仿宋_GB2312" w:eastAsia="仿宋_GB2312" w:cs="仿宋_GB2312"/>
          <w:sz w:val="32"/>
          <w:szCs w:val="32"/>
          <w:u w:val="single"/>
        </w:rPr>
        <w:t>1544.4</w:t>
      </w:r>
      <w:r>
        <w:rPr>
          <w:rFonts w:hint="eastAsia" w:ascii="仿宋_GB2312" w:hAnsi="仿宋_GB2312" w:eastAsia="仿宋_GB2312" w:cs="仿宋_GB2312"/>
          <w:sz w:val="32"/>
          <w:szCs w:val="32"/>
          <w:u w:val="single"/>
          <w:lang w:val="en-US" w:eastAsia="zh-CN"/>
        </w:rPr>
        <w:t>6</w:t>
      </w:r>
      <w:r>
        <w:rPr>
          <w:rFonts w:hint="default" w:ascii="Times New Roman" w:hAnsi="Times New Roman" w:eastAsia="仿宋_GB2312" w:cs="Times New Roman"/>
          <w:sz w:val="32"/>
          <w:szCs w:val="32"/>
        </w:rPr>
        <w:t>万元，增长</w:t>
      </w:r>
      <w:r>
        <w:rPr>
          <w:rFonts w:hint="default" w:ascii="仿宋_GB2312" w:hAnsi="仿宋_GB2312" w:eastAsia="仿宋_GB2312" w:cs="仿宋_GB2312"/>
          <w:sz w:val="32"/>
          <w:szCs w:val="32"/>
          <w:u w:val="single"/>
        </w:rPr>
        <w:t>17.18</w:t>
      </w:r>
      <w:r>
        <w:rPr>
          <w:rFonts w:hint="default" w:ascii="Times New Roman" w:hAnsi="Times New Roman" w:eastAsia="仿宋_GB2312" w:cs="Times New Roman"/>
          <w:sz w:val="32"/>
          <w:szCs w:val="32"/>
          <w:u w:val="single"/>
        </w:rPr>
        <w:t>%</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机构改革，与乡村振兴局合并</w:t>
      </w:r>
      <w:r>
        <w:rPr>
          <w:rFonts w:hint="default" w:ascii="Times New Roman" w:hAnsi="Times New Roman" w:eastAsia="仿宋_GB2312" w:cs="Times New Roman"/>
          <w:sz w:val="32"/>
          <w:szCs w:val="32"/>
        </w:rPr>
        <w:t>。</w:t>
      </w:r>
    </w:p>
    <w:p w14:paraId="4C3147D6">
      <w:pPr>
        <w:pStyle w:val="10"/>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default" w:ascii="Times New Roman" w:hAnsi="Times New Roman" w:eastAsia="仿宋_GB2312" w:cs="Times New Roman"/>
          <w:sz w:val="32"/>
          <w:szCs w:val="32"/>
          <w:u w:val="single"/>
        </w:rPr>
        <w:t xml:space="preserve"> </w:t>
      </w:r>
      <w:r>
        <w:rPr>
          <w:rFonts w:hint="eastAsia" w:ascii="仿宋_GB2312" w:hAnsi="仿宋_GB2312" w:eastAsia="仿宋_GB2312" w:cs="仿宋_GB2312"/>
          <w:sz w:val="32"/>
          <w:szCs w:val="32"/>
          <w:u w:val="single"/>
          <w:lang w:val="en-US" w:eastAsia="zh-CN"/>
        </w:rPr>
        <w:t>300</w:t>
      </w:r>
      <w:r>
        <w:rPr>
          <w:rFonts w:hint="default" w:ascii="Times New Roman" w:hAnsi="Times New Roman" w:eastAsia="仿宋_GB2312" w:cs="Times New Roman"/>
          <w:sz w:val="32"/>
          <w:szCs w:val="32"/>
        </w:rPr>
        <w:t>万元，与上年相比增加</w:t>
      </w:r>
      <w:r>
        <w:rPr>
          <w:rFonts w:hint="eastAsia" w:ascii="仿宋_GB2312" w:hAnsi="仿宋_GB2312" w:eastAsia="仿宋_GB2312" w:cs="仿宋_GB2312"/>
          <w:sz w:val="32"/>
          <w:szCs w:val="32"/>
          <w:u w:val="single"/>
          <w:lang w:val="en-US" w:eastAsia="zh-CN"/>
        </w:rPr>
        <w:t>300</w:t>
      </w:r>
      <w:r>
        <w:rPr>
          <w:rFonts w:hint="default" w:ascii="Times New Roman" w:hAnsi="Times New Roman" w:eastAsia="仿宋_GB2312" w:cs="Times New Roman"/>
          <w:sz w:val="32"/>
          <w:szCs w:val="32"/>
        </w:rPr>
        <w:t>万元，增长</w:t>
      </w:r>
      <w:r>
        <w:rPr>
          <w:rFonts w:hint="eastAsia" w:ascii="仿宋_GB2312" w:hAnsi="仿宋_GB2312" w:eastAsia="仿宋_GB2312" w:cs="仿宋_GB2312"/>
          <w:sz w:val="32"/>
          <w:szCs w:val="32"/>
          <w:u w:val="single"/>
          <w:lang w:val="en-US" w:eastAsia="zh-CN"/>
        </w:rPr>
        <w:t>100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机构改革，与乡村振兴局合并</w:t>
      </w:r>
      <w:r>
        <w:rPr>
          <w:rFonts w:hint="default" w:ascii="Times New Roman" w:hAnsi="Times New Roman" w:eastAsia="仿宋_GB2312" w:cs="Times New Roman"/>
          <w:sz w:val="32"/>
          <w:szCs w:val="32"/>
        </w:rPr>
        <w:t>。</w:t>
      </w:r>
    </w:p>
    <w:p w14:paraId="6ED8F4CA">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default" w:ascii="仿宋_GB2312" w:hAnsi="仿宋_GB2312" w:eastAsia="仿宋_GB2312" w:cs="仿宋_GB2312"/>
          <w:sz w:val="32"/>
          <w:szCs w:val="32"/>
          <w:u w:val="single"/>
        </w:rPr>
        <w:t xml:space="preserve">0 </w:t>
      </w:r>
      <w:r>
        <w:rPr>
          <w:rFonts w:hint="default" w:ascii="Times New Roman" w:hAnsi="Times New Roman" w:eastAsia="仿宋_GB2312" w:cs="Times New Roman"/>
          <w:sz w:val="32"/>
          <w:szCs w:val="32"/>
        </w:rPr>
        <w:t>万元，与上年相比增加</w:t>
      </w:r>
      <w:r>
        <w:rPr>
          <w:rFonts w:hint="default" w:ascii="仿宋_GB2312" w:hAnsi="仿宋_GB2312" w:eastAsia="仿宋_GB2312" w:cs="仿宋_GB2312"/>
          <w:sz w:val="32"/>
          <w:szCs w:val="32"/>
          <w:u w:val="single"/>
        </w:rPr>
        <w:t xml:space="preserve"> 0 </w:t>
      </w:r>
      <w:r>
        <w:rPr>
          <w:rFonts w:hint="default" w:ascii="Times New Roman" w:hAnsi="Times New Roman" w:eastAsia="仿宋_GB2312" w:cs="Times New Roman"/>
          <w:sz w:val="32"/>
          <w:szCs w:val="32"/>
        </w:rPr>
        <w:t>万元，增长</w:t>
      </w:r>
      <w:r>
        <w:rPr>
          <w:rFonts w:hint="default" w:ascii="仿宋_GB2312" w:hAnsi="仿宋_GB2312" w:eastAsia="仿宋_GB2312" w:cs="仿宋_GB2312"/>
          <w:sz w:val="32"/>
          <w:szCs w:val="32"/>
          <w:u w:val="single"/>
        </w:rPr>
        <w:t xml:space="preserve">0 </w:t>
      </w:r>
      <w:r>
        <w:rPr>
          <w:rFonts w:hint="default" w:ascii="Times New Roman" w:hAnsi="Times New Roman" w:eastAsia="仿宋_GB2312" w:cs="Times New Roman"/>
          <w:sz w:val="32"/>
          <w:szCs w:val="32"/>
        </w:rPr>
        <w:t>%。主要原因是无国有资本经营预算拨款收入。</w:t>
      </w:r>
    </w:p>
    <w:p w14:paraId="27B9C64D">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（4）财政专户管理资金收入 </w:t>
      </w:r>
      <w:r>
        <w:rPr>
          <w:rFonts w:hint="default" w:ascii="仿宋_GB2312" w:hAnsi="仿宋_GB2312" w:eastAsia="仿宋_GB2312" w:cs="仿宋_GB2312"/>
          <w:sz w:val="32"/>
          <w:szCs w:val="32"/>
          <w:u w:val="single"/>
        </w:rPr>
        <w:t>0</w:t>
      </w:r>
      <w:r>
        <w:rPr>
          <w:rFonts w:hint="default" w:ascii="Times New Roman" w:hAnsi="Times New Roman" w:eastAsia="仿宋_GB2312" w:cs="Times New Roman"/>
          <w:sz w:val="32"/>
          <w:szCs w:val="32"/>
        </w:rPr>
        <w:t xml:space="preserve"> 万元，与上年相比增加</w:t>
      </w:r>
      <w:r>
        <w:rPr>
          <w:rFonts w:hint="default" w:ascii="仿宋_GB2312" w:hAnsi="仿宋_GB2312" w:eastAsia="仿宋_GB2312" w:cs="仿宋_GB2312"/>
          <w:sz w:val="32"/>
          <w:szCs w:val="32"/>
          <w:u w:val="single"/>
        </w:rPr>
        <w:t>0</w:t>
      </w:r>
      <w:r>
        <w:rPr>
          <w:rFonts w:hint="default" w:ascii="Times New Roman" w:hAnsi="Times New Roman" w:eastAsia="仿宋_GB2312" w:cs="Times New Roman"/>
          <w:sz w:val="32"/>
          <w:szCs w:val="32"/>
        </w:rPr>
        <w:t xml:space="preserve">万元，增长 </w:t>
      </w:r>
      <w:r>
        <w:rPr>
          <w:rFonts w:hint="default" w:ascii="仿宋_GB2312" w:hAnsi="仿宋_GB2312" w:eastAsia="仿宋_GB2312" w:cs="仿宋_GB2312"/>
          <w:sz w:val="32"/>
          <w:szCs w:val="32"/>
          <w:u w:val="single"/>
        </w:rPr>
        <w:t xml:space="preserve">0 </w:t>
      </w:r>
      <w:r>
        <w:rPr>
          <w:rFonts w:hint="default" w:ascii="Times New Roman" w:hAnsi="Times New Roman" w:eastAsia="仿宋_GB2312" w:cs="Times New Roman"/>
          <w:sz w:val="32"/>
          <w:szCs w:val="32"/>
        </w:rPr>
        <w:t>%。主要原因是无财政专户管理资金收入。</w:t>
      </w:r>
    </w:p>
    <w:p w14:paraId="6B9786F1">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eastAsia" w:ascii="仿宋_GB2312" w:hAnsi="仿宋_GB2312" w:eastAsia="仿宋_GB2312" w:cs="仿宋_GB2312"/>
          <w:sz w:val="32"/>
          <w:szCs w:val="32"/>
          <w:u w:val="single"/>
          <w:lang w:eastAsia="zh-CN"/>
        </w:rPr>
        <w:t xml:space="preserve">0 </w:t>
      </w:r>
      <w:r>
        <w:rPr>
          <w:rFonts w:hint="default" w:ascii="Times New Roman" w:hAnsi="Times New Roman" w:eastAsia="仿宋_GB2312" w:cs="Times New Roman"/>
          <w:sz w:val="32"/>
          <w:szCs w:val="32"/>
        </w:rPr>
        <w:t>万元，与上年相比增加</w:t>
      </w:r>
      <w:r>
        <w:rPr>
          <w:rFonts w:hint="default" w:ascii="仿宋_GB2312" w:hAnsi="仿宋_GB2312" w:eastAsia="仿宋_GB2312" w:cs="仿宋_GB2312"/>
          <w:sz w:val="32"/>
          <w:szCs w:val="32"/>
          <w:u w:val="single"/>
        </w:rPr>
        <w:t>0</w:t>
      </w:r>
      <w:r>
        <w:rPr>
          <w:rFonts w:hint="default" w:ascii="Times New Roman" w:hAnsi="Times New Roman" w:eastAsia="仿宋_GB2312" w:cs="Times New Roman"/>
          <w:sz w:val="32"/>
          <w:szCs w:val="32"/>
        </w:rPr>
        <w:t xml:space="preserve"> 万元，增长</w:t>
      </w:r>
      <w:r>
        <w:rPr>
          <w:rFonts w:hint="default" w:ascii="仿宋_GB2312" w:hAnsi="仿宋_GB2312" w:eastAsia="仿宋_GB2312" w:cs="仿宋_GB2312"/>
          <w:sz w:val="32"/>
          <w:szCs w:val="32"/>
          <w:u w:val="single"/>
        </w:rPr>
        <w:t xml:space="preserve">0 </w:t>
      </w:r>
      <w:r>
        <w:rPr>
          <w:rFonts w:hint="default" w:ascii="Times New Roman" w:hAnsi="Times New Roman" w:eastAsia="仿宋_GB2312" w:cs="Times New Roman"/>
          <w:sz w:val="32"/>
          <w:szCs w:val="32"/>
        </w:rPr>
        <w:t>%。主要原因是无事业收入。</w:t>
      </w:r>
    </w:p>
    <w:p w14:paraId="51AD1A7F">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default" w:ascii="仿宋_GB2312" w:hAnsi="仿宋_GB2312" w:eastAsia="仿宋_GB2312" w:cs="仿宋_GB2312"/>
          <w:sz w:val="32"/>
          <w:szCs w:val="32"/>
          <w:u w:val="single"/>
        </w:rPr>
        <w:t xml:space="preserve">0 </w:t>
      </w:r>
      <w:r>
        <w:rPr>
          <w:rFonts w:hint="default" w:ascii="Times New Roman" w:hAnsi="Times New Roman" w:eastAsia="仿宋_GB2312" w:cs="Times New Roman"/>
          <w:sz w:val="32"/>
          <w:szCs w:val="32"/>
        </w:rPr>
        <w:t>万元，与上年相比增加</w:t>
      </w:r>
      <w:r>
        <w:rPr>
          <w:rFonts w:hint="default" w:ascii="仿宋_GB2312" w:hAnsi="仿宋_GB2312" w:eastAsia="仿宋_GB2312" w:cs="仿宋_GB2312"/>
          <w:sz w:val="32"/>
          <w:szCs w:val="32"/>
          <w:u w:val="single"/>
        </w:rPr>
        <w:t>0</w:t>
      </w:r>
      <w:r>
        <w:rPr>
          <w:rFonts w:hint="default" w:ascii="Times New Roman" w:hAnsi="Times New Roman" w:eastAsia="仿宋_GB2312" w:cs="Times New Roman"/>
          <w:sz w:val="32"/>
          <w:szCs w:val="32"/>
        </w:rPr>
        <w:t xml:space="preserve"> 万元，增长 0%。主要原因是无事业单位经营收入。</w:t>
      </w:r>
    </w:p>
    <w:p w14:paraId="17EFFAE2">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（7）上级补助收入 </w:t>
      </w:r>
      <w:r>
        <w:rPr>
          <w:rFonts w:hint="default" w:ascii="仿宋_GB2312" w:hAnsi="仿宋_GB2312" w:eastAsia="仿宋_GB2312" w:cs="仿宋_GB2312"/>
          <w:sz w:val="32"/>
          <w:szCs w:val="32"/>
          <w:u w:val="single"/>
        </w:rPr>
        <w:t xml:space="preserve">0 </w:t>
      </w:r>
      <w:r>
        <w:rPr>
          <w:rFonts w:hint="default" w:ascii="Times New Roman" w:hAnsi="Times New Roman" w:eastAsia="仿宋_GB2312" w:cs="Times New Roman"/>
          <w:sz w:val="32"/>
          <w:szCs w:val="32"/>
        </w:rPr>
        <w:t xml:space="preserve">万元，与上年相比增加 </w:t>
      </w:r>
      <w:r>
        <w:rPr>
          <w:rFonts w:hint="default" w:ascii="仿宋_GB2312" w:hAnsi="仿宋_GB2312" w:eastAsia="仿宋_GB2312" w:cs="仿宋_GB2312"/>
          <w:sz w:val="32"/>
          <w:szCs w:val="32"/>
          <w:u w:val="single"/>
        </w:rPr>
        <w:t xml:space="preserve">0 </w:t>
      </w:r>
      <w:r>
        <w:rPr>
          <w:rFonts w:hint="default" w:ascii="Times New Roman" w:hAnsi="Times New Roman" w:eastAsia="仿宋_GB2312" w:cs="Times New Roman"/>
          <w:sz w:val="32"/>
          <w:szCs w:val="32"/>
        </w:rPr>
        <w:t>万元，增长</w:t>
      </w:r>
      <w:r>
        <w:rPr>
          <w:rFonts w:hint="default" w:ascii="仿宋_GB2312" w:hAnsi="仿宋_GB2312" w:eastAsia="仿宋_GB2312" w:cs="仿宋_GB2312"/>
          <w:sz w:val="32"/>
          <w:szCs w:val="32"/>
          <w:u w:val="single"/>
        </w:rPr>
        <w:t>0</w:t>
      </w:r>
      <w:r>
        <w:rPr>
          <w:rFonts w:hint="default" w:ascii="Times New Roman" w:hAnsi="Times New Roman" w:eastAsia="仿宋_GB2312" w:cs="Times New Roman"/>
          <w:sz w:val="32"/>
          <w:szCs w:val="32"/>
        </w:rPr>
        <w:t>%。主要原因是无级补助收入。</w:t>
      </w:r>
    </w:p>
    <w:p w14:paraId="1D4BBBBD">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（8）附属单位上缴收入 </w:t>
      </w:r>
      <w:r>
        <w:rPr>
          <w:rFonts w:hint="default" w:ascii="仿宋_GB2312" w:hAnsi="仿宋_GB2312" w:eastAsia="仿宋_GB2312" w:cs="仿宋_GB2312"/>
          <w:sz w:val="32"/>
          <w:szCs w:val="32"/>
          <w:u w:val="single"/>
        </w:rPr>
        <w:t xml:space="preserve">0 </w:t>
      </w:r>
      <w:r>
        <w:rPr>
          <w:rFonts w:hint="default" w:ascii="Times New Roman" w:hAnsi="Times New Roman" w:eastAsia="仿宋_GB2312" w:cs="Times New Roman"/>
          <w:sz w:val="32"/>
          <w:szCs w:val="32"/>
        </w:rPr>
        <w:t xml:space="preserve">万元，与上年相比增加 </w:t>
      </w:r>
      <w:r>
        <w:rPr>
          <w:rFonts w:hint="default" w:ascii="仿宋_GB2312" w:hAnsi="仿宋_GB2312" w:eastAsia="仿宋_GB2312" w:cs="仿宋_GB2312"/>
          <w:sz w:val="32"/>
          <w:szCs w:val="32"/>
          <w:u w:val="single"/>
        </w:rPr>
        <w:t>0</w:t>
      </w:r>
      <w:r>
        <w:rPr>
          <w:rFonts w:hint="default" w:ascii="Times New Roman" w:hAnsi="Times New Roman" w:eastAsia="仿宋_GB2312" w:cs="Times New Roman"/>
          <w:sz w:val="32"/>
          <w:szCs w:val="32"/>
        </w:rPr>
        <w:t xml:space="preserve"> 万元，增长  </w:t>
      </w:r>
      <w:r>
        <w:rPr>
          <w:rFonts w:hint="default" w:ascii="仿宋_GB2312" w:hAnsi="仿宋_GB2312" w:eastAsia="仿宋_GB2312" w:cs="仿宋_GB2312"/>
          <w:sz w:val="32"/>
          <w:szCs w:val="32"/>
          <w:u w:val="single"/>
        </w:rPr>
        <w:t>0</w:t>
      </w:r>
      <w:r>
        <w:rPr>
          <w:rFonts w:hint="default" w:ascii="Times New Roman" w:hAnsi="Times New Roman" w:eastAsia="仿宋_GB2312" w:cs="Times New Roman"/>
          <w:sz w:val="32"/>
          <w:szCs w:val="32"/>
        </w:rPr>
        <w:t>%。主要原因是无附属单位上缴收入。</w:t>
      </w:r>
    </w:p>
    <w:p w14:paraId="304B2CE9">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仿宋_GB2312" w:hAnsi="仿宋_GB2312" w:eastAsia="仿宋_GB2312" w:cs="仿宋_GB2312"/>
          <w:sz w:val="32"/>
          <w:szCs w:val="32"/>
          <w:u w:val="single"/>
        </w:rPr>
        <w:t xml:space="preserve"> 0</w:t>
      </w:r>
      <w:r>
        <w:rPr>
          <w:rFonts w:hint="default" w:ascii="Times New Roman" w:hAnsi="Times New Roman" w:eastAsia="仿宋_GB2312" w:cs="Times New Roman"/>
          <w:sz w:val="32"/>
          <w:szCs w:val="32"/>
        </w:rPr>
        <w:t xml:space="preserve">万元，与上年相比增加 </w:t>
      </w:r>
      <w:r>
        <w:rPr>
          <w:rFonts w:hint="default" w:ascii="仿宋_GB2312" w:hAnsi="仿宋_GB2312" w:eastAsia="仿宋_GB2312" w:cs="仿宋_GB2312"/>
          <w:sz w:val="32"/>
          <w:szCs w:val="32"/>
          <w:u w:val="single"/>
        </w:rPr>
        <w:t xml:space="preserve">0 </w:t>
      </w:r>
      <w:r>
        <w:rPr>
          <w:rFonts w:hint="default" w:ascii="Times New Roman" w:hAnsi="Times New Roman" w:eastAsia="仿宋_GB2312" w:cs="Times New Roman"/>
          <w:sz w:val="32"/>
          <w:szCs w:val="32"/>
        </w:rPr>
        <w:t xml:space="preserve">万元，增长 </w:t>
      </w:r>
      <w:r>
        <w:rPr>
          <w:rFonts w:hint="default" w:ascii="仿宋_GB2312" w:hAnsi="仿宋_GB2312" w:eastAsia="仿宋_GB2312" w:cs="仿宋_GB2312"/>
          <w:sz w:val="32"/>
          <w:szCs w:val="32"/>
          <w:u w:val="single"/>
        </w:rPr>
        <w:t xml:space="preserve">0 </w:t>
      </w:r>
      <w:r>
        <w:rPr>
          <w:rFonts w:hint="default" w:ascii="Times New Roman" w:hAnsi="Times New Roman" w:eastAsia="仿宋_GB2312" w:cs="Times New Roman"/>
          <w:sz w:val="32"/>
          <w:szCs w:val="32"/>
        </w:rPr>
        <w:t>%。主要原因是无其他收入。</w:t>
      </w:r>
    </w:p>
    <w:p w14:paraId="75433C42">
      <w:pPr>
        <w:pStyle w:val="10"/>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default" w:ascii="Times New Roman" w:hAnsi="Times New Roman" w:eastAsia="仿宋_GB2312" w:cs="Times New Roman"/>
          <w:sz w:val="32"/>
          <w:szCs w:val="32"/>
          <w:u w:val="single"/>
        </w:rPr>
        <w:t xml:space="preserve">2,892.59 </w:t>
      </w:r>
      <w:r>
        <w:rPr>
          <w:rFonts w:hint="default" w:ascii="Times New Roman" w:hAnsi="Times New Roman" w:eastAsia="仿宋_GB2312" w:cs="Times New Roman"/>
          <w:sz w:val="32"/>
          <w:szCs w:val="32"/>
        </w:rPr>
        <w:t>万元。与上年相比减少</w:t>
      </w:r>
      <w:r>
        <w:rPr>
          <w:rFonts w:hint="default" w:ascii="Times New Roman" w:hAnsi="Times New Roman" w:eastAsia="仿宋_GB2312" w:cs="Times New Roman"/>
          <w:sz w:val="32"/>
          <w:szCs w:val="32"/>
          <w:u w:val="single"/>
        </w:rPr>
        <w:t xml:space="preserve">662.25 </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18.63%</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机构改革，盟农牧业综合行政执法支队撤销</w:t>
      </w:r>
      <w:r>
        <w:rPr>
          <w:rFonts w:hint="default" w:ascii="Times New Roman" w:hAnsi="Times New Roman" w:eastAsia="仿宋_GB2312" w:cs="Times New Roman"/>
          <w:sz w:val="32"/>
          <w:szCs w:val="32"/>
        </w:rPr>
        <w:t>。</w:t>
      </w:r>
    </w:p>
    <w:p w14:paraId="1B5DFEF9">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 xml:space="preserve"> 13,724.69 </w:t>
      </w:r>
      <w:r>
        <w:rPr>
          <w:rFonts w:hint="eastAsia" w:ascii="楷体" w:hAnsi="楷体" w:eastAsia="楷体" w:cs="楷体"/>
          <w:b/>
          <w:bCs/>
          <w:sz w:val="32"/>
          <w:szCs w:val="32"/>
        </w:rPr>
        <w:t>万元。包括：</w:t>
      </w:r>
    </w:p>
    <w:p w14:paraId="570BCB25">
      <w:pPr>
        <w:pStyle w:val="10"/>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 xml:space="preserve"> 13,724.69 </w:t>
      </w:r>
      <w:r>
        <w:rPr>
          <w:rFonts w:hint="default" w:ascii="Times New Roman" w:hAnsi="Times New Roman" w:eastAsia="仿宋_GB2312" w:cs="Times New Roman"/>
          <w:sz w:val="32"/>
          <w:szCs w:val="32"/>
        </w:rPr>
        <w:t>万元。</w:t>
      </w:r>
    </w:p>
    <w:p w14:paraId="72F9AF41">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（1）一般公共服务（类）支出</w:t>
      </w:r>
      <w:r>
        <w:rPr>
          <w:rFonts w:hint="eastAsia" w:eastAsia="仿宋_GB2312" w:cs="Times New Roman"/>
          <w:sz w:val="32"/>
          <w:szCs w:val="32"/>
          <w:u w:val="single"/>
          <w:lang w:val="en-US" w:eastAsia="zh-CN"/>
        </w:rPr>
        <w:t>21</w:t>
      </w:r>
      <w:r>
        <w:rPr>
          <w:rFonts w:hint="default" w:ascii="Times New Roman" w:hAnsi="Times New Roman" w:eastAsia="仿宋_GB2312" w:cs="Times New Roman"/>
          <w:sz w:val="32"/>
          <w:szCs w:val="32"/>
        </w:rPr>
        <w:t>万元，主要用于6个地区高标准农田建设国债项目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12个地区浑善达克新能源工厂化种植水培牧草项目等。与上年相比</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15.49</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280.92</w:t>
      </w:r>
      <w:r>
        <w:rPr>
          <w:rFonts w:hint="default"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%。主要原因是为</w:t>
      </w:r>
      <w:r>
        <w:rPr>
          <w:rFonts w:hint="eastAsia" w:eastAsia="仿宋_GB2312" w:cs="Times New Roman"/>
          <w:sz w:val="32"/>
          <w:szCs w:val="32"/>
          <w:lang w:eastAsia="zh-CN"/>
        </w:rPr>
        <w:t>未包含在上年年初预算的上级专项资金，</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年支出后，结转至本年</w:t>
      </w:r>
      <w:r>
        <w:rPr>
          <w:rFonts w:hint="eastAsia" w:eastAsia="仿宋_GB2312" w:cs="Times New Roman"/>
          <w:sz w:val="32"/>
          <w:szCs w:val="32"/>
          <w:lang w:eastAsia="zh-CN"/>
        </w:rPr>
        <w:t>，导致增加</w:t>
      </w:r>
      <w:r>
        <w:rPr>
          <w:rFonts w:hint="default" w:ascii="Times New Roman" w:hAnsi="Times New Roman" w:eastAsia="仿宋_GB2312" w:cs="Times New Roman"/>
          <w:sz w:val="32"/>
          <w:szCs w:val="32"/>
        </w:rPr>
        <w:t>。</w:t>
      </w:r>
    </w:p>
    <w:p w14:paraId="210808A1">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教育支出</w:t>
      </w:r>
      <w:r>
        <w:rPr>
          <w:rFonts w:hint="default" w:ascii="Times New Roman" w:hAnsi="Times New Roman" w:eastAsia="仿宋_GB2312" w:cs="Times New Roman"/>
          <w:sz w:val="32"/>
          <w:szCs w:val="32"/>
        </w:rPr>
        <w:t>（类）支出</w:t>
      </w:r>
      <w:r>
        <w:rPr>
          <w:rFonts w:hint="eastAsia" w:eastAsia="仿宋_GB2312" w:cs="Times New Roman"/>
          <w:sz w:val="32"/>
          <w:szCs w:val="32"/>
          <w:u w:val="single"/>
          <w:lang w:val="en-US" w:eastAsia="zh-CN"/>
        </w:rPr>
        <w:t>188.8</w:t>
      </w:r>
      <w:r>
        <w:rPr>
          <w:rFonts w:hint="default" w:ascii="Times New Roman" w:hAnsi="Times New Roman" w:eastAsia="仿宋_GB2312" w:cs="Times New Roman"/>
          <w:sz w:val="32"/>
          <w:szCs w:val="32"/>
        </w:rPr>
        <w:t>万元，主要用于农垦与乡村产业工作经费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高标准农田管护管理、验收及培训经费</w:t>
      </w:r>
      <w:r>
        <w:rPr>
          <w:rFonts w:hint="eastAsia" w:ascii="Times New Roman" w:hAnsi="Times New Roman" w:eastAsia="仿宋_GB2312" w:cs="Times New Roman"/>
          <w:sz w:val="32"/>
          <w:szCs w:val="32"/>
          <w:lang w:eastAsia="zh-CN"/>
        </w:rPr>
        <w:t>等等</w:t>
      </w:r>
      <w:r>
        <w:rPr>
          <w:rFonts w:hint="default" w:ascii="Times New Roman" w:hAnsi="Times New Roman" w:eastAsia="仿宋_GB2312" w:cs="Times New Roman"/>
          <w:sz w:val="32"/>
          <w:szCs w:val="32"/>
        </w:rPr>
        <w:t>。与上年相比增加</w:t>
      </w:r>
      <w:r>
        <w:rPr>
          <w:rFonts w:hint="eastAsia" w:eastAsia="仿宋_GB2312" w:cs="Times New Roman"/>
          <w:sz w:val="32"/>
          <w:szCs w:val="32"/>
          <w:u w:val="single"/>
          <w:lang w:val="en-US" w:eastAsia="zh-CN"/>
        </w:rPr>
        <w:t>188.8</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培训费支出科目</w:t>
      </w:r>
      <w:r>
        <w:rPr>
          <w:rFonts w:hint="default" w:ascii="Times New Roman" w:hAnsi="Times New Roman" w:eastAsia="仿宋_GB2312" w:cs="Times New Roman"/>
          <w:sz w:val="32"/>
          <w:szCs w:val="32"/>
        </w:rPr>
        <w:t>调剂到本科目。</w:t>
      </w:r>
    </w:p>
    <w:p w14:paraId="1EFC5C17">
      <w:pPr>
        <w:pStyle w:val="2"/>
        <w:rPr>
          <w:rFonts w:hint="default"/>
        </w:rPr>
      </w:pPr>
    </w:p>
    <w:p w14:paraId="362F9E25">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）科学技术支出（类）支出</w:t>
      </w:r>
      <w:r>
        <w:rPr>
          <w:rFonts w:hint="eastAsia" w:eastAsia="仿宋_GB2312" w:cs="Times New Roman"/>
          <w:sz w:val="32"/>
          <w:szCs w:val="32"/>
          <w:u w:val="single"/>
          <w:lang w:val="en-US" w:eastAsia="zh-CN"/>
        </w:rPr>
        <w:t>1473.85</w:t>
      </w:r>
      <w:r>
        <w:rPr>
          <w:rFonts w:hint="default" w:ascii="Times New Roman" w:hAnsi="Times New Roman" w:eastAsia="仿宋_GB2312" w:cs="Times New Roman"/>
          <w:sz w:val="32"/>
          <w:szCs w:val="32"/>
        </w:rPr>
        <w:t>万元，主要用于华西牛持续选育与良种推广技术服务、“锡杂麦”小麦新品种栽培关键技术研发、牲畜良种繁育项目资金。与上年相比增加</w:t>
      </w:r>
      <w:r>
        <w:rPr>
          <w:rFonts w:hint="default" w:eastAsia="仿宋_GB2312" w:cs="Times New Roman"/>
          <w:sz w:val="32"/>
          <w:szCs w:val="32"/>
          <w:u w:val="single"/>
          <w:lang w:val="en-US" w:eastAsia="zh-CN"/>
        </w:rPr>
        <w:t xml:space="preserve"> </w:t>
      </w:r>
      <w:r>
        <w:rPr>
          <w:rFonts w:hint="eastAsia" w:eastAsia="仿宋_GB2312" w:cs="Times New Roman"/>
          <w:sz w:val="32"/>
          <w:szCs w:val="32"/>
          <w:u w:val="single"/>
          <w:lang w:val="en-US" w:eastAsia="zh-CN"/>
        </w:rPr>
        <w:t>213.55</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16.94</w:t>
      </w:r>
      <w:r>
        <w:rPr>
          <w:rFonts w:hint="default" w:ascii="Times New Roman" w:hAnsi="Times New Roman" w:eastAsia="仿宋_GB2312" w:cs="Times New Roman"/>
          <w:sz w:val="32"/>
          <w:szCs w:val="32"/>
        </w:rPr>
        <w:t>%。是为</w:t>
      </w:r>
      <w:r>
        <w:rPr>
          <w:rFonts w:hint="eastAsia" w:eastAsia="仿宋_GB2312" w:cs="Times New Roman"/>
          <w:sz w:val="32"/>
          <w:szCs w:val="32"/>
          <w:lang w:eastAsia="zh-CN"/>
        </w:rPr>
        <w:t>未包含在上年年初预算的专项资金，</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年支出后，结转至本年</w:t>
      </w:r>
      <w:r>
        <w:rPr>
          <w:rFonts w:hint="eastAsia" w:eastAsia="仿宋_GB2312" w:cs="Times New Roman"/>
          <w:sz w:val="32"/>
          <w:szCs w:val="32"/>
          <w:lang w:eastAsia="zh-CN"/>
        </w:rPr>
        <w:t>，导致增加</w:t>
      </w:r>
      <w:r>
        <w:rPr>
          <w:rFonts w:hint="default" w:ascii="Times New Roman" w:hAnsi="Times New Roman" w:eastAsia="仿宋_GB2312" w:cs="Times New Roman"/>
          <w:sz w:val="32"/>
          <w:szCs w:val="32"/>
        </w:rPr>
        <w:t>。</w:t>
      </w:r>
    </w:p>
    <w:p w14:paraId="1693D561">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）社会保障和就业支出（类）支出</w:t>
      </w:r>
      <w:r>
        <w:rPr>
          <w:rFonts w:hint="eastAsia" w:eastAsia="仿宋_GB2312" w:cs="Times New Roman"/>
          <w:sz w:val="32"/>
          <w:szCs w:val="32"/>
          <w:u w:val="single"/>
          <w:lang w:val="en-US" w:eastAsia="zh-CN"/>
        </w:rPr>
        <w:t>964.13</w:t>
      </w:r>
      <w:r>
        <w:rPr>
          <w:rFonts w:hint="default" w:ascii="Times New Roman" w:hAnsi="Times New Roman" w:eastAsia="仿宋_GB2312" w:cs="Times New Roman"/>
          <w:sz w:val="32"/>
          <w:szCs w:val="32"/>
        </w:rPr>
        <w:t>万元，主要用于机关事业单位基本养老保险缴费支出、机关事业单位职业年金缴费支出、单位离退休人员工资等。与上年相比减少</w:t>
      </w:r>
      <w:r>
        <w:rPr>
          <w:rFonts w:hint="eastAsia" w:eastAsia="仿宋_GB2312" w:cs="Times New Roman"/>
          <w:sz w:val="32"/>
          <w:szCs w:val="32"/>
          <w:u w:val="single"/>
          <w:lang w:val="en-US" w:eastAsia="zh-CN"/>
        </w:rPr>
        <w:t>140.58</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12.73</w:t>
      </w:r>
      <w:r>
        <w:rPr>
          <w:rFonts w:hint="default" w:ascii="Times New Roman" w:hAnsi="Times New Roman" w:eastAsia="仿宋_GB2312" w:cs="Times New Roman"/>
          <w:sz w:val="32"/>
          <w:szCs w:val="32"/>
        </w:rPr>
        <w:t>%。主要原因是离</w:t>
      </w:r>
      <w:r>
        <w:rPr>
          <w:rFonts w:hint="eastAsia" w:eastAsia="仿宋_GB2312" w:cs="Times New Roman"/>
          <w:sz w:val="32"/>
          <w:szCs w:val="32"/>
          <w:lang w:eastAsia="zh-CN"/>
        </w:rPr>
        <w:t>退</w:t>
      </w:r>
      <w:r>
        <w:rPr>
          <w:rFonts w:hint="default" w:ascii="Times New Roman" w:hAnsi="Times New Roman" w:eastAsia="仿宋_GB2312" w:cs="Times New Roman"/>
          <w:sz w:val="32"/>
          <w:szCs w:val="32"/>
        </w:rPr>
        <w:t>休人员去世。</w:t>
      </w:r>
    </w:p>
    <w:p w14:paraId="3BFBEC34">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）卫生健康支出（类）支出</w:t>
      </w:r>
      <w:r>
        <w:rPr>
          <w:rFonts w:hint="eastAsia" w:eastAsia="仿宋_GB2312" w:cs="Times New Roman"/>
          <w:sz w:val="32"/>
          <w:szCs w:val="32"/>
          <w:u w:val="single"/>
          <w:lang w:val="en-US" w:eastAsia="zh-CN"/>
        </w:rPr>
        <w:t>246.17</w:t>
      </w:r>
      <w:r>
        <w:rPr>
          <w:rFonts w:hint="default" w:ascii="Times New Roman" w:hAnsi="Times New Roman" w:eastAsia="仿宋_GB2312" w:cs="Times New Roman"/>
          <w:sz w:val="32"/>
          <w:szCs w:val="32"/>
        </w:rPr>
        <w:t>万元，主要用于缴纳行政事业单位医疗保险及公务员医疗补助。与上年相比减少</w:t>
      </w:r>
      <w:r>
        <w:rPr>
          <w:rFonts w:hint="eastAsia" w:eastAsia="仿宋_GB2312" w:cs="Times New Roman"/>
          <w:sz w:val="32"/>
          <w:szCs w:val="32"/>
          <w:u w:val="single"/>
          <w:lang w:val="en-US" w:eastAsia="zh-CN"/>
        </w:rPr>
        <w:t>222.36</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47</w:t>
      </w:r>
      <w:r>
        <w:rPr>
          <w:rFonts w:hint="default" w:eastAsia="仿宋_GB2312" w:cs="Times New Roman"/>
          <w:sz w:val="32"/>
          <w:szCs w:val="32"/>
          <w:u w:val="single"/>
          <w:lang w:val="en" w:eastAsia="zh-CN"/>
        </w:rPr>
        <w:t>.</w:t>
      </w:r>
      <w:r>
        <w:rPr>
          <w:rFonts w:hint="eastAsia" w:eastAsia="仿宋_GB2312" w:cs="Times New Roman"/>
          <w:sz w:val="32"/>
          <w:szCs w:val="32"/>
          <w:u w:val="single"/>
          <w:lang w:val="en-US" w:eastAsia="zh-CN"/>
        </w:rPr>
        <w:t>46</w:t>
      </w:r>
      <w:r>
        <w:rPr>
          <w:rFonts w:hint="default" w:ascii="Times New Roman" w:hAnsi="Times New Roman" w:eastAsia="仿宋_GB2312" w:cs="Times New Roman"/>
          <w:sz w:val="32"/>
          <w:szCs w:val="32"/>
        </w:rPr>
        <w:t>%。主要原因是人员死亡、</w:t>
      </w:r>
      <w:r>
        <w:rPr>
          <w:rFonts w:hint="eastAsia" w:eastAsia="仿宋_GB2312" w:cs="Times New Roman"/>
          <w:sz w:val="32"/>
          <w:szCs w:val="32"/>
          <w:lang w:eastAsia="zh-CN"/>
        </w:rPr>
        <w:t>退休人员不再缴纳基本</w:t>
      </w:r>
      <w:r>
        <w:rPr>
          <w:rFonts w:hint="default" w:ascii="Times New Roman" w:hAnsi="Times New Roman" w:eastAsia="仿宋_GB2312" w:cs="Times New Roman"/>
          <w:sz w:val="32"/>
          <w:szCs w:val="32"/>
        </w:rPr>
        <w:t>医疗保险导致。</w:t>
      </w:r>
    </w:p>
    <w:p w14:paraId="4F5DB8A9">
      <w:pPr>
        <w:pageBreakBefore w:val="0"/>
        <w:kinsoku/>
        <w:wordWrap/>
        <w:overflowPunct/>
        <w:topLinePunct w:val="0"/>
        <w:bidi w:val="0"/>
        <w:spacing w:line="600" w:lineRule="exact"/>
        <w:ind w:firstLine="640" w:firstLineChars="200"/>
        <w:rPr>
          <w:rFonts w:hint="default"/>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）城市社区支出（类）支出</w:t>
      </w:r>
      <w:r>
        <w:rPr>
          <w:rFonts w:hint="eastAsia" w:eastAsia="仿宋_GB2312" w:cs="Times New Roman"/>
          <w:sz w:val="32"/>
          <w:szCs w:val="32"/>
          <w:u w:val="single"/>
          <w:lang w:val="en-US" w:eastAsia="zh-CN"/>
        </w:rPr>
        <w:t>300</w:t>
      </w:r>
      <w:r>
        <w:rPr>
          <w:rFonts w:hint="default"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盟本级衔接资金</w:t>
      </w:r>
      <w:r>
        <w:rPr>
          <w:rFonts w:hint="default" w:ascii="Times New Roman" w:hAnsi="Times New Roman" w:eastAsia="仿宋_GB2312" w:cs="Times New Roman"/>
          <w:sz w:val="32"/>
          <w:szCs w:val="32"/>
        </w:rPr>
        <w:t>。与上年相比</w:t>
      </w:r>
      <w:r>
        <w:rPr>
          <w:rFonts w:hint="eastAsia" w:ascii="Times New Roman" w:hAnsi="Times New Roman" w:eastAsia="仿宋_GB2312" w:cs="Times New Roman"/>
          <w:sz w:val="32"/>
          <w:szCs w:val="32"/>
          <w:lang w:eastAsia="zh-CN"/>
        </w:rPr>
        <w:t>增加</w:t>
      </w:r>
      <w:r>
        <w:rPr>
          <w:rFonts w:hint="eastAsia" w:eastAsia="仿宋_GB2312" w:cs="Times New Roman"/>
          <w:sz w:val="32"/>
          <w:szCs w:val="32"/>
          <w:u w:val="single"/>
          <w:lang w:val="en-US" w:eastAsia="zh-CN"/>
        </w:rPr>
        <w:t>300</w:t>
      </w:r>
      <w:r>
        <w:rPr>
          <w:rFonts w:hint="default"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增加</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机构改革，与乡村振兴合并</w:t>
      </w:r>
      <w:r>
        <w:rPr>
          <w:rFonts w:hint="default" w:ascii="Times New Roman" w:hAnsi="Times New Roman" w:eastAsia="仿宋_GB2312" w:cs="Times New Roman"/>
          <w:sz w:val="32"/>
          <w:szCs w:val="32"/>
        </w:rPr>
        <w:t>导致</w:t>
      </w:r>
      <w:r>
        <w:rPr>
          <w:rFonts w:hint="eastAsia" w:ascii="Times New Roman" w:hAnsi="Times New Roman" w:eastAsia="仿宋_GB2312" w:cs="Times New Roman"/>
          <w:sz w:val="32"/>
          <w:szCs w:val="32"/>
          <w:lang w:eastAsia="zh-CN"/>
        </w:rPr>
        <w:t>项目增加</w:t>
      </w:r>
      <w:r>
        <w:rPr>
          <w:rFonts w:hint="default" w:ascii="Times New Roman" w:hAnsi="Times New Roman" w:eastAsia="仿宋_GB2312" w:cs="Times New Roman"/>
          <w:sz w:val="32"/>
          <w:szCs w:val="32"/>
        </w:rPr>
        <w:t>。</w:t>
      </w:r>
    </w:p>
    <w:p w14:paraId="7035FCF2">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）农林水支出（类）支出</w:t>
      </w:r>
      <w:r>
        <w:rPr>
          <w:rFonts w:hint="eastAsia" w:eastAsia="仿宋_GB2312" w:cs="Times New Roman"/>
          <w:sz w:val="32"/>
          <w:szCs w:val="32"/>
          <w:u w:val="single"/>
          <w:lang w:val="en-US" w:eastAsia="zh-CN"/>
        </w:rPr>
        <w:t>9996.48</w:t>
      </w:r>
      <w:r>
        <w:rPr>
          <w:rFonts w:hint="default" w:ascii="Times New Roman" w:hAnsi="Times New Roman" w:eastAsia="仿宋_GB2312" w:cs="Times New Roman"/>
          <w:sz w:val="32"/>
          <w:szCs w:val="32"/>
        </w:rPr>
        <w:t>万元，主要用于机构运转人员工资、工伤保险、日常业务工作经费及专项业务活动开展等”农牧业业务方面支出。与上年相比</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885.98</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增加</w:t>
      </w:r>
      <w:r>
        <w:rPr>
          <w:rFonts w:hint="eastAsia" w:eastAsia="仿宋_GB2312" w:cs="Times New Roman"/>
          <w:sz w:val="32"/>
          <w:szCs w:val="32"/>
          <w:u w:val="single"/>
          <w:lang w:val="en-US" w:eastAsia="zh-CN"/>
        </w:rPr>
        <w:t>9.72</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提前下达上级资金</w:t>
      </w:r>
      <w:r>
        <w:rPr>
          <w:rFonts w:hint="default" w:ascii="Times New Roman" w:hAnsi="Times New Roman" w:eastAsia="仿宋_GB2312" w:cs="Times New Roman"/>
          <w:sz w:val="32"/>
          <w:szCs w:val="32"/>
        </w:rPr>
        <w:t>。</w:t>
      </w:r>
    </w:p>
    <w:p w14:paraId="703CD898">
      <w:pPr>
        <w:keepNext w:val="0"/>
        <w:keepLines w:val="0"/>
        <w:widowControl/>
        <w:suppressLineNumbers w:val="0"/>
        <w:autoSpaceDE w:val="0"/>
        <w:autoSpaceDN w:val="0"/>
        <w:spacing w:before="0" w:beforeAutospacing="1" w:after="0" w:afterAutospacing="1" w:line="560" w:lineRule="atLeast"/>
        <w:ind w:left="0" w:right="0" w:firstLine="64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）住房保障支出（类）支出</w:t>
      </w:r>
      <w:r>
        <w:rPr>
          <w:rFonts w:hint="default" w:eastAsia="仿宋_GB2312" w:cs="Times New Roman"/>
          <w:sz w:val="32"/>
          <w:szCs w:val="32"/>
          <w:u w:val="single"/>
          <w:lang w:val="en-US" w:eastAsia="zh-CN"/>
        </w:rPr>
        <w:t>5</w:t>
      </w:r>
      <w:r>
        <w:rPr>
          <w:rFonts w:hint="eastAsia" w:eastAsia="仿宋_GB2312" w:cs="Times New Roman"/>
          <w:sz w:val="32"/>
          <w:szCs w:val="32"/>
          <w:u w:val="single"/>
          <w:lang w:val="en-US" w:eastAsia="zh-CN"/>
        </w:rPr>
        <w:t>34.25</w:t>
      </w:r>
      <w:r>
        <w:rPr>
          <w:rFonts w:hint="default" w:ascii="Times New Roman" w:hAnsi="Times New Roman" w:eastAsia="仿宋_GB2312" w:cs="Times New Roman"/>
          <w:sz w:val="32"/>
          <w:szCs w:val="32"/>
        </w:rPr>
        <w:t>万元，主要用于住房公积金支出和新职工住房补贴。与上年相比</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55.14</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u w:val="single"/>
          <w:lang w:val="en-US" w:eastAsia="zh-CN"/>
        </w:rPr>
        <w:t>9.36</w:t>
      </w:r>
      <w:r>
        <w:rPr>
          <w:rFonts w:hint="default" w:ascii="Times New Roman" w:hAnsi="Times New Roman" w:eastAsia="仿宋_GB2312" w:cs="Times New Roman"/>
          <w:sz w:val="32"/>
          <w:szCs w:val="32"/>
        </w:rPr>
        <w:t>%。主要原因是</w:t>
      </w:r>
      <w:r>
        <w:rPr>
          <w:rFonts w:hint="eastAsia" w:ascii="仿宋" w:hAnsi="仿宋" w:eastAsia="仿宋" w:cs="仿宋"/>
          <w:sz w:val="32"/>
          <w:szCs w:val="32"/>
          <w:highlight w:val="none"/>
          <w:lang w:eastAsia="zh-CN"/>
        </w:rPr>
        <w:t>人员退休和发放标准调整导致</w:t>
      </w:r>
      <w:r>
        <w:rPr>
          <w:rFonts w:hint="eastAsia" w:ascii="仿宋" w:hAnsi="仿宋" w:eastAsia="仿宋" w:cs="仿宋"/>
          <w:sz w:val="32"/>
          <w:szCs w:val="32"/>
          <w:highlight w:val="none"/>
        </w:rPr>
        <w:t>。</w:t>
      </w:r>
    </w:p>
    <w:p w14:paraId="17A40656">
      <w:pPr>
        <w:pStyle w:val="10"/>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万元，主要原因是底无结余结转资金。</w:t>
      </w:r>
    </w:p>
    <w:p w14:paraId="5CEC5BB1">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14:paraId="3116ADC3">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锡林郭勒盟农牧局部门2025</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13724.69</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10832.09</w:t>
      </w:r>
      <w:r>
        <w:rPr>
          <w:rFonts w:hint="default" w:ascii="Times New Roman" w:hAnsi="Times New Roman" w:eastAsia="仿宋_GB2312" w:cs="Times New Roman"/>
          <w:sz w:val="32"/>
          <w:szCs w:val="32"/>
        </w:rPr>
        <w:t>万元，上年结转结余</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2892.59</w:t>
      </w:r>
      <w:r>
        <w:rPr>
          <w:rFonts w:hint="default" w:ascii="Times New Roman" w:hAnsi="Times New Roman" w:eastAsia="仿宋_GB2312" w:cs="Times New Roman"/>
          <w:sz w:val="32"/>
          <w:szCs w:val="32"/>
        </w:rPr>
        <w:t>万元。其中：</w:t>
      </w:r>
    </w:p>
    <w:p w14:paraId="7936C8C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 xml:space="preserve"> 10532.09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77</w:t>
      </w:r>
      <w:r>
        <w:rPr>
          <w:rFonts w:hint="default" w:ascii="Times New Roman" w:hAnsi="Times New Roman" w:eastAsia="仿宋_GB2312" w:cs="Times New Roman"/>
          <w:sz w:val="32"/>
          <w:szCs w:val="32"/>
        </w:rPr>
        <w:t>%；</w:t>
      </w:r>
    </w:p>
    <w:p w14:paraId="7633A518">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300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14:paraId="57A252B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本年国有资本经营预算收入 </w:t>
      </w:r>
      <w:r>
        <w:rPr>
          <w:rFonts w:hint="default" w:ascii="Times New Roman" w:hAnsi="Times New Roman" w:eastAsia="仿宋_GB2312" w:cs="Times New Roman"/>
          <w:sz w:val="32"/>
          <w:szCs w:val="32"/>
          <w:u w:val="single"/>
        </w:rPr>
        <w:t xml:space="preserve">0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0</w:t>
      </w:r>
      <w:r>
        <w:rPr>
          <w:rFonts w:hint="default" w:ascii="Times New Roman" w:hAnsi="Times New Roman" w:eastAsia="仿宋_GB2312" w:cs="Times New Roman"/>
          <w:sz w:val="32"/>
          <w:szCs w:val="32"/>
        </w:rPr>
        <w:t>%；</w:t>
      </w:r>
    </w:p>
    <w:p w14:paraId="6FB004F8">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本年财政专户管理资金 </w:t>
      </w:r>
      <w:r>
        <w:rPr>
          <w:rFonts w:hint="default" w:ascii="Times New Roman" w:hAnsi="Times New Roman" w:eastAsia="仿宋_GB2312" w:cs="Times New Roman"/>
          <w:sz w:val="32"/>
          <w:szCs w:val="32"/>
          <w:u w:val="single"/>
        </w:rPr>
        <w:t>0</w:t>
      </w:r>
      <w:r>
        <w:rPr>
          <w:rFonts w:hint="default" w:ascii="Times New Roman" w:hAnsi="Times New Roman" w:eastAsia="仿宋_GB2312" w:cs="Times New Roman"/>
          <w:sz w:val="32"/>
          <w:szCs w:val="32"/>
        </w:rPr>
        <w:t xml:space="preserve">万元，占 </w:t>
      </w:r>
      <w:r>
        <w:rPr>
          <w:rFonts w:hint="default" w:ascii="Times New Roman" w:hAnsi="Times New Roman" w:eastAsia="仿宋_GB2312" w:cs="Times New Roman"/>
          <w:sz w:val="32"/>
          <w:szCs w:val="32"/>
          <w:u w:val="single"/>
        </w:rPr>
        <w:t>0</w:t>
      </w:r>
      <w:r>
        <w:rPr>
          <w:rFonts w:hint="default" w:ascii="Times New Roman" w:hAnsi="Times New Roman" w:eastAsia="仿宋_GB2312" w:cs="Times New Roman"/>
          <w:sz w:val="32"/>
          <w:szCs w:val="32"/>
        </w:rPr>
        <w:t>%；</w:t>
      </w:r>
    </w:p>
    <w:p w14:paraId="6C528D08">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本年事业收入 </w:t>
      </w:r>
      <w:r>
        <w:rPr>
          <w:rFonts w:hint="default" w:ascii="Times New Roman" w:hAnsi="Times New Roman" w:eastAsia="仿宋_GB2312" w:cs="Times New Roman"/>
          <w:sz w:val="32"/>
          <w:szCs w:val="32"/>
          <w:u w:val="single"/>
        </w:rPr>
        <w:t>0</w:t>
      </w:r>
      <w:r>
        <w:rPr>
          <w:rFonts w:hint="default" w:ascii="Times New Roman" w:hAnsi="Times New Roman" w:eastAsia="仿宋_GB2312" w:cs="Times New Roman"/>
          <w:sz w:val="32"/>
          <w:szCs w:val="32"/>
        </w:rPr>
        <w:t xml:space="preserve">万元，占 </w:t>
      </w:r>
      <w:r>
        <w:rPr>
          <w:rFonts w:hint="default" w:ascii="Times New Roman" w:hAnsi="Times New Roman" w:eastAsia="仿宋_GB2312" w:cs="Times New Roman"/>
          <w:sz w:val="32"/>
          <w:szCs w:val="32"/>
          <w:u w:val="single"/>
        </w:rPr>
        <w:t>0</w:t>
      </w:r>
      <w:r>
        <w:rPr>
          <w:rFonts w:hint="default" w:ascii="Times New Roman" w:hAnsi="Times New Roman" w:eastAsia="仿宋_GB2312" w:cs="Times New Roman"/>
          <w:sz w:val="32"/>
          <w:szCs w:val="32"/>
        </w:rPr>
        <w:t xml:space="preserve"> %；</w:t>
      </w:r>
    </w:p>
    <w:p w14:paraId="157A29C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本年事业单位经营收入 </w:t>
      </w:r>
      <w:r>
        <w:rPr>
          <w:rFonts w:hint="default" w:ascii="Times New Roman" w:hAnsi="Times New Roman" w:eastAsia="仿宋_GB2312" w:cs="Times New Roman"/>
          <w:sz w:val="32"/>
          <w:szCs w:val="32"/>
          <w:u w:val="single"/>
        </w:rPr>
        <w:t>0</w:t>
      </w:r>
      <w:r>
        <w:rPr>
          <w:rFonts w:hint="default" w:ascii="Times New Roman" w:hAnsi="Times New Roman" w:eastAsia="仿宋_GB2312" w:cs="Times New Roman"/>
          <w:sz w:val="32"/>
          <w:szCs w:val="32"/>
        </w:rPr>
        <w:t xml:space="preserve"> 万元，占 </w:t>
      </w:r>
      <w:r>
        <w:rPr>
          <w:rFonts w:hint="default" w:ascii="Times New Roman" w:hAnsi="Times New Roman" w:eastAsia="仿宋_GB2312" w:cs="Times New Roman"/>
          <w:sz w:val="32"/>
          <w:szCs w:val="32"/>
          <w:u w:val="single"/>
        </w:rPr>
        <w:t xml:space="preserve">0 </w:t>
      </w:r>
      <w:r>
        <w:rPr>
          <w:rFonts w:hint="default" w:ascii="Times New Roman" w:hAnsi="Times New Roman" w:eastAsia="仿宋_GB2312" w:cs="Times New Roman"/>
          <w:sz w:val="32"/>
          <w:szCs w:val="32"/>
        </w:rPr>
        <w:t>%；</w:t>
      </w:r>
    </w:p>
    <w:p w14:paraId="028C218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0</w:t>
      </w:r>
      <w:r>
        <w:rPr>
          <w:rFonts w:hint="default" w:ascii="Times New Roman" w:hAnsi="Times New Roman" w:eastAsia="仿宋_GB2312" w:cs="Times New Roman"/>
          <w:sz w:val="32"/>
          <w:szCs w:val="32"/>
        </w:rPr>
        <w:t xml:space="preserve">万元，占 </w:t>
      </w:r>
      <w:r>
        <w:rPr>
          <w:rFonts w:hint="default" w:ascii="Times New Roman" w:hAnsi="Times New Roman" w:eastAsia="仿宋_GB2312" w:cs="Times New Roman"/>
          <w:sz w:val="32"/>
          <w:szCs w:val="32"/>
          <w:u w:val="single"/>
        </w:rPr>
        <w:t xml:space="preserve">0 </w:t>
      </w:r>
      <w:r>
        <w:rPr>
          <w:rFonts w:hint="default" w:ascii="Times New Roman" w:hAnsi="Times New Roman" w:eastAsia="仿宋_GB2312" w:cs="Times New Roman"/>
          <w:sz w:val="32"/>
          <w:szCs w:val="32"/>
        </w:rPr>
        <w:t>%；</w:t>
      </w:r>
    </w:p>
    <w:p w14:paraId="5AF0F7E4">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0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0 </w:t>
      </w:r>
      <w:r>
        <w:rPr>
          <w:rFonts w:hint="default" w:ascii="Times New Roman" w:hAnsi="Times New Roman" w:eastAsia="仿宋_GB2312" w:cs="Times New Roman"/>
          <w:sz w:val="32"/>
          <w:szCs w:val="32"/>
        </w:rPr>
        <w:t>%；</w:t>
      </w:r>
    </w:p>
    <w:p w14:paraId="62A1DCC2">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本年其他收入 </w:t>
      </w:r>
      <w:r>
        <w:rPr>
          <w:rFonts w:hint="default" w:ascii="Times New Roman" w:hAnsi="Times New Roman" w:eastAsia="仿宋_GB2312" w:cs="Times New Roman"/>
          <w:sz w:val="32"/>
          <w:szCs w:val="32"/>
          <w:u w:val="single"/>
        </w:rPr>
        <w:t xml:space="preserve">0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0 </w:t>
      </w:r>
      <w:r>
        <w:rPr>
          <w:rFonts w:hint="default" w:ascii="Times New Roman" w:hAnsi="Times New Roman" w:eastAsia="仿宋_GB2312" w:cs="Times New Roman"/>
          <w:sz w:val="32"/>
          <w:szCs w:val="32"/>
        </w:rPr>
        <w:t>%；</w:t>
      </w:r>
    </w:p>
    <w:p w14:paraId="794C85B4">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single"/>
          <w:lang w:val="en-US" w:eastAsia="zh-CN"/>
        </w:rPr>
        <w:t>2892.59</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21</w:t>
      </w:r>
      <w:r>
        <w:rPr>
          <w:rFonts w:hint="default" w:ascii="Times New Roman" w:hAnsi="Times New Roman" w:eastAsia="仿宋_GB2312" w:cs="Times New Roman"/>
          <w:sz w:val="32"/>
          <w:szCs w:val="32"/>
        </w:rPr>
        <w:t>%；</w:t>
      </w:r>
    </w:p>
    <w:p w14:paraId="060D7396">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上年结转结余的政府性基金预算收入</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14:paraId="22B690A4">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上年结转结余的国有资本经营预算收入</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rPr>
        <w:t>%；</w:t>
      </w:r>
    </w:p>
    <w:p w14:paraId="6A52A33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上年结转结余的财政专户管理资金</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rPr>
        <w:tab/>
      </w:r>
      <w:r>
        <w:rPr>
          <w:rFonts w:hint="eastAsia" w:ascii="仿宋" w:hAnsi="仿宋" w:eastAsia="仿宋" w:cs="仿宋"/>
          <w:sz w:val="32"/>
          <w:szCs w:val="32"/>
          <w:highlight w:val="none"/>
        </w:rPr>
        <w:t>%；</w:t>
      </w:r>
    </w:p>
    <w:p w14:paraId="0B6F6301">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上年结转结余的单位资金</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14:paraId="595095BD">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highlight w:val="none"/>
        </w:rPr>
      </w:pPr>
    </w:p>
    <w:p w14:paraId="19500C9B">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highlight w:val="none"/>
        </w:rPr>
      </w:pPr>
      <w:r>
        <w:rPr>
          <w:sz w:val="32"/>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49530</wp:posOffset>
                </wp:positionV>
                <wp:extent cx="4637405" cy="2434590"/>
                <wp:effectExtent l="4445" t="4445" r="6350" b="18415"/>
                <wp:wrapTopAndBottom/>
                <wp:docPr id="1" name="文本框 1"/>
                <wp:cNvGraphicFramePr/>
                <a:graphic xmlns:a="http://schemas.openxmlformats.org/drawingml/2006/main">
                  <a:graphicData uri="http://schemas.microsoft.com/office/word/2010/wordprocessingShape">
                    <wps:wsp>
                      <wps:cNvSpPr txBox="1"/>
                      <wps:spPr>
                        <a:xfrm>
                          <a:off x="1021080" y="7350125"/>
                          <a:ext cx="4637405" cy="24345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B75AA4">
                            <w:pPr>
                              <w:jc w:val="both"/>
                            </w:pPr>
                            <w:r>
                              <w:drawing>
                                <wp:inline distT="0" distB="0" distL="114300" distR="114300">
                                  <wp:extent cx="4572000" cy="2743200"/>
                                  <wp:effectExtent l="4445" t="4445" r="8255"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2pt;margin-top:3.9pt;height:191.7pt;width:365.15pt;mso-wrap-distance-bottom:0pt;mso-wrap-distance-top:0pt;z-index:251659264;mso-width-relative:page;mso-height-relative:page;" fillcolor="#FFFFFF [3201]" filled="t" stroked="t" coordsize="21600,21600" o:gfxdata="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JpP0Q1wAAAAkBAAAPAAAAAAAAAAEAIAAAACIAAABkcnMvZG93bnJldi54bWxQSwECFAAU&#10;AAAACACHTuJA8KWGUmQCAADEBAAADgAAAAAAAAABACAAAAAmAQAAZHJzL2Uyb0RvYy54bWxQSwUG&#10;AAAAAAYABgBZAQAA/AUAAAAA&#10;">
                <v:fill on="t" focussize="0,0"/>
                <v:stroke weight="0.5pt" color="#000000 [3204]" joinstyle="round"/>
                <v:imagedata o:title=""/>
                <o:lock v:ext="edit" aspectratio="f"/>
                <v:textbox>
                  <w:txbxContent>
                    <w:p w14:paraId="67B75AA4">
                      <w:pPr>
                        <w:jc w:val="both"/>
                      </w:pPr>
                      <w:r>
                        <w:drawing>
                          <wp:inline distT="0" distB="0" distL="114300" distR="114300">
                            <wp:extent cx="4572000" cy="2743200"/>
                            <wp:effectExtent l="4445" t="4445" r="8255"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xbxContent>
                </v:textbox>
                <w10:wrap type="topAndBottom"/>
              </v:shape>
            </w:pict>
          </mc:Fallback>
        </mc:AlternateContent>
      </w:r>
    </w:p>
    <w:p w14:paraId="06A3CF0F">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highlight w:val="none"/>
        </w:rPr>
      </w:pPr>
    </w:p>
    <w:p w14:paraId="7DEB0DC1">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eastAsia" w:ascii="仿宋" w:hAnsi="仿宋" w:eastAsia="仿宋" w:cs="仿宋"/>
          <w:sz w:val="32"/>
          <w:szCs w:val="32"/>
          <w:highlight w:val="none"/>
        </w:rPr>
      </w:pPr>
    </w:p>
    <w:p w14:paraId="00145774">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14:paraId="46562DAC">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锡林郭勒盟农牧局部门2025</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13724.69</w:t>
      </w:r>
      <w:r>
        <w:rPr>
          <w:rFonts w:hint="default" w:ascii="Times New Roman" w:hAnsi="Times New Roman" w:eastAsia="仿宋_GB2312" w:cs="Times New Roman"/>
          <w:sz w:val="32"/>
          <w:szCs w:val="32"/>
        </w:rPr>
        <w:t>万元，其中：</w:t>
      </w:r>
    </w:p>
    <w:p w14:paraId="6FE7F092">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6,306.83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8A5C641">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7,417.85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5BD7AD78">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718C7A7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3C8184D">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14:paraId="6B641F26">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225425</wp:posOffset>
                </wp:positionV>
                <wp:extent cx="4445000" cy="2609850"/>
                <wp:effectExtent l="4445" t="4445" r="8255" b="14605"/>
                <wp:wrapTopAndBottom/>
                <wp:docPr id="3" name="文本框 3"/>
                <wp:cNvGraphicFramePr/>
                <a:graphic xmlns:a="http://schemas.openxmlformats.org/drawingml/2006/main">
                  <a:graphicData uri="http://schemas.microsoft.com/office/word/2010/wordprocessingShape">
                    <wps:wsp>
                      <wps:cNvSpPr txBox="1"/>
                      <wps:spPr>
                        <a:xfrm>
                          <a:off x="1057275" y="4657725"/>
                          <a:ext cx="4445000" cy="2609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DE67282">
                            <w:r>
                              <w:drawing>
                                <wp:inline distT="0" distB="0" distL="114300" distR="114300">
                                  <wp:extent cx="4251960" cy="2551430"/>
                                  <wp:effectExtent l="4445" t="4445" r="10795" b="952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5pt;margin-top:17.75pt;height:205.5pt;width:350pt;mso-wrap-distance-bottom:0pt;mso-wrap-distance-top:0pt;z-index:251660288;mso-width-relative:page;mso-height-relative:page;" fillcolor="#FFFFFF [3201]" filled="t" stroked="t" coordsize="21600,21600" o:gfxdata="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hNmAXWAAAACQEAAA8AAAAAAAAAAQAgAAAAIgAAAGRycy9kb3ducmV2LnhtbFBLAQIU&#10;ABQAAAAIAIdO4kCka3khZwIAAMQEAAAOAAAAAAAAAAEAIAAAACUBAABkcnMvZTJvRG9jLnhtbFBL&#10;BQYAAAAABgAGAFkBAAD+BQAAAAA=&#10;">
                <v:fill on="t" focussize="0,0"/>
                <v:stroke weight="0.5pt" color="#000000 [3204]" joinstyle="round"/>
                <v:imagedata o:title=""/>
                <o:lock v:ext="edit" aspectratio="f"/>
                <v:textbox>
                  <w:txbxContent>
                    <w:p w14:paraId="4DE67282">
                      <w:r>
                        <w:drawing>
                          <wp:inline distT="0" distB="0" distL="114300" distR="114300">
                            <wp:extent cx="4251960" cy="2551430"/>
                            <wp:effectExtent l="4445" t="4445" r="10795" b="952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w10:wrap type="topAndBottom"/>
              </v:shape>
            </w:pict>
          </mc:Fallback>
        </mc:AlternateContent>
      </w:r>
    </w:p>
    <w:p w14:paraId="520ACC36">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14:paraId="2AFE35E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u w:val="single"/>
        </w:rPr>
        <w:t>锡林郭勒盟农牧局部门2025</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 xml:space="preserve">  10832.09</w:t>
      </w:r>
      <w:r>
        <w:rPr>
          <w:rFonts w:hint="default" w:ascii="Times New Roman" w:hAnsi="Times New Roman" w:eastAsia="仿宋_GB2312" w:cs="Times New Roman"/>
          <w:sz w:val="32"/>
          <w:szCs w:val="32"/>
        </w:rPr>
        <w:t>万元。与上年相比，财政拨款收、支总计各增加</w:t>
      </w:r>
      <w:r>
        <w:rPr>
          <w:rFonts w:hint="default" w:ascii="Times New Roman" w:hAnsi="Times New Roman" w:eastAsia="仿宋_GB2312" w:cs="Times New Roman"/>
          <w:sz w:val="32"/>
          <w:szCs w:val="32"/>
          <w:u w:val="single"/>
        </w:rPr>
        <w:t>1844.46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20.52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提前下达上级资金</w:t>
      </w:r>
      <w:r>
        <w:rPr>
          <w:rFonts w:hint="default" w:ascii="Times New Roman" w:hAnsi="Times New Roman" w:eastAsia="仿宋_GB2312" w:cs="Times New Roman"/>
          <w:sz w:val="32"/>
          <w:szCs w:val="32"/>
        </w:rPr>
        <w:t>。</w:t>
      </w:r>
    </w:p>
    <w:p w14:paraId="5D611FCB">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14:paraId="716CE5AE">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u w:val="single"/>
        </w:rPr>
        <w:t>锡林郭勒盟农牧局部门2025</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 xml:space="preserve">     10832.09</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1844.46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20.52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eastAsia="zh-CN"/>
        </w:rPr>
        <w:t>提前下达上级资金</w:t>
      </w:r>
      <w:r>
        <w:rPr>
          <w:rFonts w:hint="default" w:ascii="Times New Roman" w:hAnsi="Times New Roman" w:eastAsia="仿宋_GB2312" w:cs="Times New Roman"/>
          <w:sz w:val="32"/>
          <w:szCs w:val="32"/>
        </w:rPr>
        <w:t>。</w:t>
      </w:r>
    </w:p>
    <w:p w14:paraId="028959B9">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（一）一般公共服务（类）</w:t>
      </w:r>
    </w:p>
    <w:p w14:paraId="7FFBCAD5">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1.发展与改革事务（款）其他发展与改革事务支出（项）。年初预算</w:t>
      </w:r>
      <w:r>
        <w:rPr>
          <w:rFonts w:hint="eastAsia" w:eastAsia="仿宋_GB2312" w:cs="Times New Roman"/>
          <w:sz w:val="32"/>
          <w:szCs w:val="32"/>
          <w:u w:val="single"/>
          <w:lang w:val="en-US" w:eastAsia="zh-CN"/>
        </w:rPr>
        <w:t>21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%。变动原因：为</w:t>
      </w:r>
      <w:r>
        <w:rPr>
          <w:rFonts w:hint="eastAsia" w:eastAsia="仿宋_GB2312" w:cs="Times New Roman"/>
          <w:sz w:val="32"/>
          <w:szCs w:val="32"/>
          <w:lang w:eastAsia="zh-CN"/>
        </w:rPr>
        <w:t>未包含在上年年初预算的上级专项资金，</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年支出后，结转至本年</w:t>
      </w:r>
      <w:r>
        <w:rPr>
          <w:rFonts w:hint="eastAsia" w:eastAsia="仿宋_GB2312" w:cs="Times New Roman"/>
          <w:sz w:val="32"/>
          <w:szCs w:val="32"/>
          <w:lang w:eastAsia="zh-CN"/>
        </w:rPr>
        <w:t>，导致增加</w:t>
      </w:r>
      <w:r>
        <w:rPr>
          <w:rFonts w:hint="default" w:ascii="Times New Roman" w:hAnsi="Times New Roman" w:eastAsia="仿宋_GB2312" w:cs="Times New Roman"/>
          <w:sz w:val="32"/>
          <w:szCs w:val="32"/>
        </w:rPr>
        <w:t>。</w:t>
      </w:r>
    </w:p>
    <w:p w14:paraId="76AEF50A">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（二）教育支出（类）</w:t>
      </w:r>
    </w:p>
    <w:p w14:paraId="0DC853F1">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1．进修及培训（款）培训支出（项）。年初预算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188.8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188.8</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ascii="Times New Roman" w:hAnsi="Times New Roman" w:eastAsia="仿宋_GB2312" w:cs="Times New Roman"/>
          <w:sz w:val="32"/>
          <w:szCs w:val="32"/>
          <w:lang w:eastAsia="zh-CN"/>
        </w:rPr>
        <w:t>培训费支出科目</w:t>
      </w:r>
      <w:r>
        <w:rPr>
          <w:rFonts w:hint="default" w:ascii="Times New Roman" w:hAnsi="Times New Roman" w:eastAsia="仿宋_GB2312" w:cs="Times New Roman"/>
          <w:sz w:val="32"/>
          <w:szCs w:val="32"/>
        </w:rPr>
        <w:t>调剂到本科目。</w:t>
      </w:r>
    </w:p>
    <w:p w14:paraId="19D7EFDA">
      <w:pPr>
        <w:pStyle w:val="10"/>
        <w:pageBreakBefore w:val="0"/>
        <w:tabs>
          <w:tab w:val="left" w:pos="4275"/>
        </w:tabs>
        <w:kinsoku/>
        <w:wordWrap/>
        <w:overflowPunct/>
        <w:topLinePunct w:val="0"/>
        <w:bidi w:val="0"/>
        <w:spacing w:after="0" w:line="600" w:lineRule="exact"/>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eastAsia="zh-CN"/>
        </w:rPr>
        <w:t>三</w:t>
      </w:r>
      <w:r>
        <w:rPr>
          <w:rFonts w:hint="eastAsia" w:ascii="楷体" w:hAnsi="楷体" w:eastAsia="楷体" w:cs="楷体"/>
          <w:b/>
          <w:bCs/>
          <w:sz w:val="32"/>
          <w:szCs w:val="32"/>
          <w:highlight w:val="none"/>
        </w:rPr>
        <w:t>）科学技术支出（类）</w:t>
      </w:r>
    </w:p>
    <w:p w14:paraId="2480053A">
      <w:pPr>
        <w:pStyle w:val="10"/>
        <w:pageBreakBefore w:val="0"/>
        <w:kinsoku/>
        <w:wordWrap/>
        <w:overflowPunct/>
        <w:topLinePunct w:val="0"/>
        <w:bidi w:val="0"/>
        <w:spacing w:after="0" w:line="600" w:lineRule="exact"/>
        <w:ind w:firstLine="640" w:firstLineChars="20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.应用研究（款）其他应用研究支出（项）。年初预算</w:t>
      </w:r>
      <w:r>
        <w:rPr>
          <w:rFonts w:hint="eastAsia" w:ascii="仿宋" w:hAnsi="仿宋" w:eastAsia="仿宋" w:cs="仿宋"/>
          <w:sz w:val="32"/>
          <w:szCs w:val="32"/>
          <w:highlight w:val="none"/>
          <w:u w:val="single"/>
          <w:lang w:val="en-US" w:eastAsia="zh-CN"/>
        </w:rPr>
        <w:t>1,430.79</w:t>
      </w:r>
    </w:p>
    <w:p w14:paraId="438930C9">
      <w:pPr>
        <w:pStyle w:val="10"/>
        <w:pageBreakBefore w:val="0"/>
        <w:kinsoku/>
        <w:wordWrap/>
        <w:overflowPunct/>
        <w:topLinePunct w:val="0"/>
        <w:bidi w:val="0"/>
        <w:spacing w:after="0" w:line="600" w:lineRule="exact"/>
        <w:rPr>
          <w:rFonts w:hint="eastAsia" w:ascii="仿宋" w:hAnsi="仿宋" w:eastAsia="仿宋" w:cs="仿宋"/>
          <w:sz w:val="32"/>
          <w:szCs w:val="32"/>
          <w:highlight w:val="none"/>
        </w:rPr>
      </w:pP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 xml:space="preserve">465.49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48.22%</w:t>
      </w:r>
      <w:r>
        <w:rPr>
          <w:rFonts w:hint="eastAsia" w:ascii="仿宋" w:hAnsi="仿宋" w:eastAsia="仿宋" w:cs="仿宋"/>
          <w:sz w:val="32"/>
          <w:szCs w:val="32"/>
          <w:highlight w:val="none"/>
        </w:rPr>
        <w:t>。主要原因</w:t>
      </w:r>
      <w:r>
        <w:rPr>
          <w:rFonts w:hint="eastAsia" w:ascii="仿宋" w:hAnsi="仿宋" w:eastAsia="仿宋" w:cs="仿宋"/>
          <w:sz w:val="32"/>
          <w:szCs w:val="32"/>
          <w:highlight w:val="none"/>
          <w:lang w:eastAsia="zh-CN"/>
        </w:rPr>
        <w:t>：本年新增马产业高质量发展工作经费</w:t>
      </w:r>
      <w:r>
        <w:rPr>
          <w:rFonts w:hint="eastAsia" w:ascii="仿宋" w:hAnsi="仿宋" w:eastAsia="仿宋" w:cs="仿宋"/>
          <w:sz w:val="32"/>
          <w:szCs w:val="32"/>
          <w:highlight w:val="none"/>
        </w:rPr>
        <w:t>。</w:t>
      </w:r>
    </w:p>
    <w:p w14:paraId="6C7BE601">
      <w:pPr>
        <w:pStyle w:val="10"/>
        <w:pageBreakBefore w:val="0"/>
        <w:numPr>
          <w:ilvl w:val="0"/>
          <w:numId w:val="3"/>
        </w:numPr>
        <w:tabs>
          <w:tab w:val="left" w:pos="3792"/>
        </w:tabs>
        <w:kinsoku/>
        <w:wordWrap/>
        <w:overflowPunct/>
        <w:topLinePunct w:val="0"/>
        <w:bidi w:val="0"/>
        <w:spacing w:after="0" w:line="600" w:lineRule="exact"/>
        <w:ind w:left="0" w:leftChars="0"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技术研究与开发</w:t>
      </w:r>
      <w:r>
        <w:rPr>
          <w:rFonts w:hint="eastAsia" w:ascii="仿宋" w:hAnsi="仿宋" w:eastAsia="仿宋" w:cs="仿宋"/>
          <w:sz w:val="32"/>
          <w:szCs w:val="32"/>
          <w:highlight w:val="none"/>
        </w:rPr>
        <w:t>（款）其他技术研究与开发支出（项）。年初预算</w:t>
      </w:r>
      <w:r>
        <w:rPr>
          <w:rFonts w:hint="eastAsia" w:ascii="仿宋" w:hAnsi="仿宋" w:eastAsia="仿宋" w:cs="仿宋"/>
          <w:sz w:val="32"/>
          <w:szCs w:val="32"/>
          <w:highlight w:val="none"/>
          <w:u w:val="single"/>
          <w:lang w:val="en-US" w:eastAsia="zh-CN"/>
        </w:rPr>
        <w:t>43.06</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51.94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54.76</w:t>
      </w:r>
      <w:r>
        <w:rPr>
          <w:rFonts w:hint="eastAsia" w:ascii="仿宋" w:hAnsi="仿宋" w:eastAsia="仿宋" w:cs="仿宋"/>
          <w:sz w:val="32"/>
          <w:szCs w:val="32"/>
          <w:highlight w:val="none"/>
        </w:rPr>
        <w:t>%。主要原因</w:t>
      </w:r>
      <w:r>
        <w:rPr>
          <w:rFonts w:hint="eastAsia" w:ascii="仿宋" w:hAnsi="仿宋" w:eastAsia="仿宋" w:cs="仿宋"/>
          <w:sz w:val="32"/>
          <w:szCs w:val="32"/>
          <w:highlight w:val="none"/>
          <w:lang w:eastAsia="zh-CN"/>
        </w:rPr>
        <w:t>：该项目</w:t>
      </w:r>
      <w:r>
        <w:rPr>
          <w:rFonts w:hint="eastAsia" w:ascii="仿宋" w:hAnsi="仿宋" w:eastAsia="仿宋" w:cs="仿宋"/>
          <w:sz w:val="32"/>
          <w:szCs w:val="32"/>
          <w:highlight w:val="none"/>
          <w:lang w:val="en-US" w:eastAsia="zh-CN"/>
        </w:rPr>
        <w:t>2024年</w:t>
      </w:r>
      <w:r>
        <w:rPr>
          <w:rFonts w:hint="eastAsia" w:ascii="仿宋" w:hAnsi="仿宋" w:eastAsia="仿宋" w:cs="仿宋"/>
          <w:sz w:val="32"/>
          <w:szCs w:val="32"/>
          <w:highlight w:val="none"/>
          <w:lang w:eastAsia="zh-CN"/>
        </w:rPr>
        <w:t>支出</w:t>
      </w:r>
      <w:r>
        <w:rPr>
          <w:rFonts w:hint="eastAsia" w:ascii="仿宋" w:hAnsi="仿宋" w:eastAsia="仿宋" w:cs="仿宋"/>
          <w:sz w:val="32"/>
          <w:szCs w:val="32"/>
          <w:highlight w:val="none"/>
          <w:lang w:val="en-US" w:eastAsia="zh-CN"/>
        </w:rPr>
        <w:t>后，</w:t>
      </w:r>
      <w:r>
        <w:rPr>
          <w:rFonts w:hint="eastAsia" w:ascii="仿宋" w:hAnsi="仿宋" w:eastAsia="仿宋" w:cs="仿宋"/>
          <w:sz w:val="32"/>
          <w:szCs w:val="32"/>
          <w:highlight w:val="none"/>
          <w:lang w:eastAsia="zh-CN"/>
        </w:rPr>
        <w:t>结转到本年。</w:t>
      </w:r>
    </w:p>
    <w:p w14:paraId="58538C06">
      <w:pPr>
        <w:pStyle w:val="10"/>
        <w:pageBreakBefore w:val="0"/>
        <w:tabs>
          <w:tab w:val="left" w:pos="4275"/>
        </w:tabs>
        <w:kinsoku/>
        <w:wordWrap/>
        <w:overflowPunct/>
        <w:topLinePunct w:val="0"/>
        <w:bidi w:val="0"/>
        <w:spacing w:after="0" w:line="600" w:lineRule="exact"/>
        <w:ind w:firstLine="643" w:firstLineChars="200"/>
        <w:rPr>
          <w:rFonts w:hint="default" w:ascii="楷体" w:hAnsi="楷体" w:eastAsia="楷体" w:cs="楷体"/>
          <w:b/>
          <w:bCs/>
          <w:sz w:val="32"/>
          <w:szCs w:val="32"/>
          <w:highlight w:val="none"/>
        </w:rPr>
      </w:pPr>
      <w:r>
        <w:rPr>
          <w:rFonts w:hint="default" w:ascii="楷体" w:hAnsi="楷体" w:eastAsia="楷体" w:cs="楷体"/>
          <w:b/>
          <w:bCs/>
          <w:sz w:val="32"/>
          <w:szCs w:val="32"/>
          <w:highlight w:val="none"/>
        </w:rPr>
        <w:t>（</w:t>
      </w:r>
      <w:r>
        <w:rPr>
          <w:rFonts w:hint="eastAsia" w:ascii="楷体" w:hAnsi="楷体" w:eastAsia="楷体" w:cs="楷体"/>
          <w:b/>
          <w:bCs/>
          <w:sz w:val="32"/>
          <w:szCs w:val="32"/>
          <w:highlight w:val="none"/>
          <w:lang w:eastAsia="zh-CN"/>
        </w:rPr>
        <w:t>四</w:t>
      </w:r>
      <w:r>
        <w:rPr>
          <w:rFonts w:hint="default" w:ascii="楷体" w:hAnsi="楷体" w:eastAsia="楷体" w:cs="楷体"/>
          <w:b/>
          <w:bCs/>
          <w:sz w:val="32"/>
          <w:szCs w:val="32"/>
          <w:highlight w:val="none"/>
        </w:rPr>
        <w:t>）社会保障和就业支出（类）</w:t>
      </w:r>
    </w:p>
    <w:p w14:paraId="587F33D9">
      <w:pPr>
        <w:pStyle w:val="10"/>
        <w:keepNext w:val="0"/>
        <w:keepLines w:val="0"/>
        <w:pageBreakBefore w:val="0"/>
        <w:widowControl w:val="0"/>
        <w:numPr>
          <w:ilvl w:val="0"/>
          <w:numId w:val="0"/>
        </w:numPr>
        <w:tabs>
          <w:tab w:val="left" w:pos="3792"/>
        </w:tabs>
        <w:kinsoku/>
        <w:wordWrap/>
        <w:overflowPunct/>
        <w:topLinePunct w:val="0"/>
        <w:autoSpaceDE/>
        <w:autoSpaceDN/>
        <w:bidi w:val="0"/>
        <w:adjustRightInd/>
        <w:snapToGrid/>
        <w:spacing w:after="0" w:line="560" w:lineRule="exact"/>
        <w:ind w:leftChars="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人力资源和社会保障管理事务（款）其他人力资源和社会保障管理事务支出（项）。年初预算</w:t>
      </w:r>
      <w:r>
        <w:rPr>
          <w:rFonts w:hint="eastAsia" w:ascii="仿宋" w:hAnsi="仿宋" w:eastAsia="仿宋" w:cs="仿宋"/>
          <w:sz w:val="32"/>
          <w:szCs w:val="32"/>
          <w:highlight w:val="none"/>
          <w:u w:val="single"/>
          <w:lang w:eastAsia="zh-CN"/>
        </w:rPr>
        <w:t xml:space="preserve"> </w:t>
      </w:r>
      <w:r>
        <w:rPr>
          <w:rFonts w:hint="eastAsia" w:ascii="仿宋" w:hAnsi="仿宋" w:eastAsia="仿宋" w:cs="仿宋"/>
          <w:sz w:val="32"/>
          <w:szCs w:val="32"/>
          <w:highlight w:val="none"/>
          <w:u w:val="single"/>
          <w:lang w:val="en-US" w:eastAsia="zh-CN"/>
        </w:rPr>
        <w:t>0.3</w:t>
      </w:r>
      <w:r>
        <w:rPr>
          <w:rFonts w:hint="eastAsia" w:ascii="仿宋" w:hAnsi="仿宋" w:eastAsia="仿宋" w:cs="仿宋"/>
          <w:sz w:val="32"/>
          <w:szCs w:val="32"/>
          <w:highlight w:val="none"/>
          <w:lang w:eastAsia="zh-CN"/>
        </w:rPr>
        <w:t>万元，与上年相比减少</w:t>
      </w:r>
      <w:r>
        <w:rPr>
          <w:rFonts w:hint="eastAsia" w:ascii="仿宋" w:hAnsi="仿宋" w:eastAsia="仿宋" w:cs="仿宋"/>
          <w:sz w:val="32"/>
          <w:szCs w:val="32"/>
          <w:highlight w:val="none"/>
          <w:u w:val="single"/>
          <w:lang w:val="en-US" w:eastAsia="zh-CN"/>
        </w:rPr>
        <w:t>17.78</w:t>
      </w:r>
      <w:r>
        <w:rPr>
          <w:rFonts w:hint="eastAsia" w:ascii="仿宋" w:hAnsi="仿宋" w:eastAsia="仿宋" w:cs="仿宋"/>
          <w:sz w:val="32"/>
          <w:szCs w:val="32"/>
          <w:highlight w:val="none"/>
          <w:lang w:eastAsia="zh-CN"/>
        </w:rPr>
        <w:t>万元，减少</w:t>
      </w:r>
      <w:r>
        <w:rPr>
          <w:rFonts w:hint="eastAsia" w:ascii="仿宋" w:hAnsi="仿宋" w:eastAsia="仿宋" w:cs="仿宋"/>
          <w:sz w:val="32"/>
          <w:szCs w:val="32"/>
          <w:highlight w:val="none"/>
          <w:u w:val="single"/>
          <w:lang w:val="en-US" w:eastAsia="zh-CN"/>
        </w:rPr>
        <w:t>98.34</w:t>
      </w:r>
      <w:r>
        <w:rPr>
          <w:rFonts w:hint="eastAsia" w:ascii="仿宋" w:hAnsi="仿宋" w:eastAsia="仿宋" w:cs="仿宋"/>
          <w:sz w:val="32"/>
          <w:szCs w:val="32"/>
          <w:highlight w:val="none"/>
          <w:lang w:eastAsia="zh-CN"/>
        </w:rPr>
        <w:t>%。变动原因：该项目</w:t>
      </w:r>
      <w:r>
        <w:rPr>
          <w:rFonts w:hint="eastAsia" w:ascii="仿宋" w:hAnsi="仿宋" w:eastAsia="仿宋" w:cs="仿宋"/>
          <w:sz w:val="32"/>
          <w:szCs w:val="32"/>
          <w:highlight w:val="none"/>
          <w:lang w:val="en-US" w:eastAsia="zh-CN"/>
        </w:rPr>
        <w:t>2024年</w:t>
      </w:r>
      <w:r>
        <w:rPr>
          <w:rFonts w:hint="eastAsia" w:ascii="仿宋" w:hAnsi="仿宋" w:eastAsia="仿宋" w:cs="仿宋"/>
          <w:sz w:val="32"/>
          <w:szCs w:val="32"/>
          <w:highlight w:val="none"/>
          <w:lang w:eastAsia="zh-CN"/>
        </w:rPr>
        <w:t>支出</w:t>
      </w:r>
      <w:r>
        <w:rPr>
          <w:rFonts w:hint="eastAsia" w:ascii="仿宋" w:hAnsi="仿宋" w:eastAsia="仿宋" w:cs="仿宋"/>
          <w:sz w:val="32"/>
          <w:szCs w:val="32"/>
          <w:highlight w:val="none"/>
          <w:lang w:val="en-US" w:eastAsia="zh-CN"/>
        </w:rPr>
        <w:t>后，</w:t>
      </w:r>
      <w:r>
        <w:rPr>
          <w:rFonts w:hint="eastAsia" w:ascii="仿宋" w:hAnsi="仿宋" w:eastAsia="仿宋" w:cs="仿宋"/>
          <w:sz w:val="32"/>
          <w:szCs w:val="32"/>
          <w:highlight w:val="none"/>
          <w:lang w:eastAsia="zh-CN"/>
        </w:rPr>
        <w:t>结转到本年，较上年减少。</w:t>
      </w:r>
    </w:p>
    <w:p w14:paraId="3CB23447">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.行政事业单位养老支出（款）行政单位离退休（项）。年初预算</w:t>
      </w:r>
      <w:r>
        <w:rPr>
          <w:rFonts w:hint="eastAsia" w:ascii="仿宋" w:hAnsi="仿宋" w:eastAsia="仿宋" w:cs="仿宋"/>
          <w:sz w:val="32"/>
          <w:szCs w:val="32"/>
          <w:highlight w:val="none"/>
          <w:u w:val="single"/>
          <w:lang w:val="en-US" w:eastAsia="zh-CN"/>
        </w:rPr>
        <w:t>156.73</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rPr>
        <w:t>17.23</w:t>
      </w:r>
      <w:r>
        <w:rPr>
          <w:rFonts w:hint="eastAsia" w:ascii="仿宋" w:hAnsi="仿宋" w:eastAsia="仿宋" w:cs="仿宋"/>
          <w:sz w:val="32"/>
          <w:szCs w:val="32"/>
          <w:highlight w:val="none"/>
          <w:u w:val="single"/>
        </w:rPr>
        <w:tab/>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12.35%</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机构改革，与乡村振兴局合并后退休人员增加</w:t>
      </w:r>
      <w:r>
        <w:rPr>
          <w:rFonts w:hint="eastAsia" w:ascii="仿宋" w:hAnsi="仿宋" w:eastAsia="仿宋" w:cs="仿宋"/>
          <w:sz w:val="32"/>
          <w:szCs w:val="32"/>
          <w:highlight w:val="none"/>
          <w:lang w:val="en-US" w:eastAsia="zh-CN"/>
        </w:rPr>
        <w:t>17人</w:t>
      </w:r>
      <w:r>
        <w:rPr>
          <w:rFonts w:hint="eastAsia" w:ascii="仿宋" w:hAnsi="仿宋" w:eastAsia="仿宋" w:cs="仿宋"/>
          <w:sz w:val="32"/>
          <w:szCs w:val="32"/>
          <w:highlight w:val="none"/>
        </w:rPr>
        <w:t>。</w:t>
      </w:r>
    </w:p>
    <w:p w14:paraId="21499905">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.行政事业单位养老支出（款）</w:t>
      </w:r>
      <w:r>
        <w:rPr>
          <w:rFonts w:hint="eastAsia" w:ascii="仿宋" w:hAnsi="仿宋" w:eastAsia="仿宋" w:cs="仿宋"/>
          <w:sz w:val="32"/>
          <w:szCs w:val="32"/>
          <w:highlight w:val="none"/>
          <w:lang w:eastAsia="zh-CN"/>
        </w:rPr>
        <w:t>事业</w:t>
      </w:r>
      <w:r>
        <w:rPr>
          <w:rFonts w:hint="eastAsia" w:ascii="仿宋" w:hAnsi="仿宋" w:eastAsia="仿宋" w:cs="仿宋"/>
          <w:sz w:val="32"/>
          <w:szCs w:val="32"/>
          <w:highlight w:val="none"/>
        </w:rPr>
        <w:t>单位离退休（项）。年初预算</w:t>
      </w:r>
      <w:r>
        <w:rPr>
          <w:rFonts w:hint="eastAsia" w:ascii="仿宋" w:hAnsi="仿宋" w:eastAsia="仿宋" w:cs="仿宋"/>
          <w:sz w:val="32"/>
          <w:szCs w:val="32"/>
          <w:highlight w:val="none"/>
          <w:u w:val="single"/>
          <w:lang w:val="en-US" w:eastAsia="zh-CN"/>
        </w:rPr>
        <w:t>2243.04</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10.41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4.48</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机构改革，合并后退休人员增加</w:t>
      </w:r>
      <w:r>
        <w:rPr>
          <w:rFonts w:hint="eastAsia" w:ascii="仿宋" w:hAnsi="仿宋" w:eastAsia="仿宋" w:cs="仿宋"/>
          <w:sz w:val="32"/>
          <w:szCs w:val="32"/>
          <w:highlight w:val="none"/>
        </w:rPr>
        <w:t>。</w:t>
      </w:r>
    </w:p>
    <w:p w14:paraId="05C99CED">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kern w:val="0"/>
          <w:sz w:val="32"/>
          <w:szCs w:val="32"/>
          <w:highlight w:val="none"/>
          <w:lang w:val="en-US" w:eastAsia="zh-CN"/>
        </w:rPr>
        <w:t>4.</w:t>
      </w:r>
      <w:r>
        <w:rPr>
          <w:rFonts w:hint="eastAsia" w:ascii="仿宋" w:hAnsi="仿宋" w:eastAsia="仿宋" w:cs="仿宋"/>
          <w:sz w:val="32"/>
          <w:szCs w:val="32"/>
          <w:highlight w:val="none"/>
        </w:rPr>
        <w:t>行政事业单位养老支出（款）机关事业单位基本养老保险缴费支出（项）</w:t>
      </w:r>
      <w:r>
        <w:rPr>
          <w:rFonts w:hint="eastAsia" w:ascii="仿宋" w:hAnsi="仿宋" w:eastAsia="仿宋" w:cs="仿宋"/>
          <w:kern w:val="0"/>
          <w:sz w:val="32"/>
          <w:szCs w:val="32"/>
          <w:highlight w:val="none"/>
        </w:rPr>
        <w:t>。</w:t>
      </w:r>
      <w:r>
        <w:rPr>
          <w:rFonts w:hint="eastAsia" w:ascii="仿宋" w:hAnsi="仿宋" w:eastAsia="仿宋" w:cs="仿宋"/>
          <w:sz w:val="32"/>
          <w:szCs w:val="32"/>
          <w:highlight w:val="none"/>
        </w:rPr>
        <w:t>年初预</w:t>
      </w:r>
      <w:r>
        <w:rPr>
          <w:rFonts w:hint="eastAsia" w:ascii="仿宋" w:hAnsi="仿宋" w:eastAsia="仿宋" w:cs="仿宋"/>
          <w:kern w:val="0"/>
          <w:sz w:val="32"/>
          <w:szCs w:val="32"/>
          <w:highlight w:val="none"/>
        </w:rPr>
        <w:t>算</w:t>
      </w:r>
      <w:r>
        <w:rPr>
          <w:rFonts w:hint="eastAsia" w:ascii="仿宋" w:hAnsi="仿宋" w:eastAsia="仿宋" w:cs="仿宋"/>
          <w:kern w:val="0"/>
          <w:sz w:val="32"/>
          <w:szCs w:val="32"/>
          <w:highlight w:val="none"/>
          <w:u w:val="single"/>
          <w:lang w:val="en-US" w:eastAsia="zh-CN"/>
        </w:rPr>
        <w:t>474.06</w:t>
      </w:r>
      <w:r>
        <w:rPr>
          <w:rFonts w:hint="eastAsia" w:ascii="仿宋" w:hAnsi="仿宋" w:eastAsia="仿宋" w:cs="仿宋"/>
          <w:kern w:val="0"/>
          <w:sz w:val="32"/>
          <w:szCs w:val="32"/>
          <w:highlight w:val="none"/>
          <w:u w:val="single"/>
          <w:lang w:val="en-US" w:eastAsia="zh-CN"/>
        </w:rPr>
        <w:tab/>
      </w:r>
      <w:r>
        <w:rPr>
          <w:rFonts w:hint="eastAsia" w:ascii="仿宋" w:hAnsi="仿宋" w:eastAsia="仿宋" w:cs="仿宋"/>
          <w:kern w:val="0"/>
          <w:sz w:val="32"/>
          <w:szCs w:val="32"/>
          <w:highlight w:val="none"/>
        </w:rPr>
        <w:t>万元，</w:t>
      </w:r>
      <w:r>
        <w:rPr>
          <w:rFonts w:hint="eastAsia" w:ascii="仿宋" w:hAnsi="仿宋" w:eastAsia="仿宋" w:cs="仿宋"/>
          <w:sz w:val="32"/>
          <w:szCs w:val="32"/>
          <w:highlight w:val="none"/>
        </w:rPr>
        <w:t>与上年相比</w:t>
      </w:r>
      <w:r>
        <w:rPr>
          <w:rFonts w:hint="eastAsia" w:ascii="仿宋" w:hAnsi="仿宋" w:eastAsia="仿宋" w:cs="仿宋"/>
          <w:sz w:val="32"/>
          <w:szCs w:val="32"/>
          <w:highlight w:val="none"/>
          <w:lang w:eastAsia="zh-CN"/>
        </w:rPr>
        <w:t>减少</w:t>
      </w:r>
      <w:r>
        <w:rPr>
          <w:rFonts w:hint="eastAsia" w:ascii="仿宋" w:hAnsi="仿宋" w:eastAsia="仿宋" w:cs="仿宋"/>
          <w:kern w:val="0"/>
          <w:sz w:val="32"/>
          <w:szCs w:val="32"/>
          <w:highlight w:val="none"/>
          <w:u w:val="single"/>
          <w:lang w:val="en-US" w:eastAsia="zh-CN"/>
        </w:rPr>
        <w:t>38.44</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kern w:val="0"/>
          <w:sz w:val="32"/>
          <w:szCs w:val="32"/>
          <w:highlight w:val="none"/>
          <w:u w:val="single"/>
          <w:lang w:val="en-US" w:eastAsia="zh-CN"/>
        </w:rPr>
        <w:t>7.50%</w:t>
      </w:r>
      <w:r>
        <w:rPr>
          <w:rFonts w:hint="eastAsia" w:ascii="仿宋" w:hAnsi="仿宋" w:eastAsia="仿宋" w:cs="仿宋"/>
          <w:sz w:val="32"/>
          <w:szCs w:val="32"/>
          <w:highlight w:val="none"/>
        </w:rPr>
        <w:t>。变动原因</w:t>
      </w:r>
      <w:r>
        <w:rPr>
          <w:rFonts w:hint="eastAsia" w:ascii="仿宋" w:hAnsi="仿宋" w:eastAsia="仿宋" w:cs="仿宋"/>
          <w:kern w:val="0"/>
          <w:sz w:val="32"/>
          <w:szCs w:val="32"/>
          <w:highlight w:val="none"/>
        </w:rPr>
        <w:t>：</w:t>
      </w:r>
      <w:r>
        <w:rPr>
          <w:rFonts w:hint="eastAsia" w:ascii="仿宋" w:hAnsi="仿宋" w:eastAsia="仿宋" w:cs="仿宋"/>
          <w:sz w:val="32"/>
          <w:szCs w:val="32"/>
          <w:highlight w:val="none"/>
          <w:lang w:eastAsia="zh-CN"/>
        </w:rPr>
        <w:t>机构改革，与乡村振兴局合并，转隶</w:t>
      </w:r>
      <w:r>
        <w:rPr>
          <w:rFonts w:hint="eastAsia" w:ascii="仿宋" w:hAnsi="仿宋" w:eastAsia="仿宋" w:cs="仿宋"/>
          <w:sz w:val="32"/>
          <w:szCs w:val="32"/>
          <w:highlight w:val="none"/>
          <w:lang w:val="en-US" w:eastAsia="zh-CN"/>
        </w:rPr>
        <w:t>9人至盟农牧局</w:t>
      </w:r>
      <w:r>
        <w:rPr>
          <w:rFonts w:hint="eastAsia" w:ascii="仿宋" w:hAnsi="仿宋" w:eastAsia="仿宋" w:cs="仿宋"/>
          <w:sz w:val="32"/>
          <w:szCs w:val="32"/>
          <w:highlight w:val="none"/>
        </w:rPr>
        <w:t>。</w:t>
      </w:r>
    </w:p>
    <w:p w14:paraId="481A0B10">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.行政事业单位养老支出（款）机关事业单位职业年金缴费支出（项）。年初预算</w:t>
      </w:r>
      <w:r>
        <w:rPr>
          <w:rFonts w:hint="eastAsia" w:ascii="仿宋" w:hAnsi="仿宋" w:eastAsia="仿宋" w:cs="仿宋"/>
          <w:sz w:val="32"/>
          <w:szCs w:val="32"/>
          <w:highlight w:val="none"/>
          <w:u w:val="single"/>
          <w:lang w:val="en-US" w:eastAsia="zh-CN"/>
        </w:rPr>
        <w:t>90.00</w:t>
      </w:r>
      <w:r>
        <w:rPr>
          <w:rFonts w:hint="eastAsia" w:ascii="仿宋" w:hAnsi="仿宋" w:eastAsia="仿宋" w:cs="仿宋"/>
          <w:kern w:val="0"/>
          <w:sz w:val="32"/>
          <w:szCs w:val="32"/>
          <w:highlight w:val="none"/>
        </w:rPr>
        <w:t>万元，</w:t>
      </w:r>
      <w:r>
        <w:rPr>
          <w:rFonts w:hint="eastAsia" w:ascii="仿宋" w:hAnsi="仿宋" w:eastAsia="仿宋" w:cs="仿宋"/>
          <w:sz w:val="32"/>
          <w:szCs w:val="32"/>
          <w:highlight w:val="none"/>
        </w:rPr>
        <w:t>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112.00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55.45%</w:t>
      </w:r>
      <w:r>
        <w:rPr>
          <w:rFonts w:hint="eastAsia" w:ascii="仿宋" w:hAnsi="仿宋" w:eastAsia="仿宋" w:cs="仿宋"/>
          <w:sz w:val="32"/>
          <w:szCs w:val="32"/>
          <w:highlight w:val="none"/>
        </w:rPr>
        <w:t>。变动原因</w:t>
      </w:r>
      <w:r>
        <w:rPr>
          <w:rFonts w:hint="eastAsia" w:ascii="仿宋" w:hAnsi="仿宋" w:eastAsia="仿宋" w:cs="仿宋"/>
          <w:kern w:val="0"/>
          <w:sz w:val="32"/>
          <w:szCs w:val="32"/>
          <w:highlight w:val="none"/>
        </w:rPr>
        <w:t>：</w:t>
      </w:r>
      <w:r>
        <w:rPr>
          <w:rFonts w:hint="eastAsia" w:ascii="仿宋" w:hAnsi="仿宋" w:eastAsia="仿宋" w:cs="仿宋"/>
          <w:sz w:val="32"/>
          <w:szCs w:val="32"/>
          <w:highlight w:val="none"/>
        </w:rPr>
        <w:t>机关事业单位职业年金缴费支出</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rPr>
        <w:t>导致。</w:t>
      </w:r>
    </w:p>
    <w:p w14:paraId="15C464C9">
      <w:pPr>
        <w:pStyle w:val="10"/>
        <w:pageBreakBefore w:val="0"/>
        <w:tabs>
          <w:tab w:val="left" w:pos="4275"/>
        </w:tabs>
        <w:kinsoku/>
        <w:wordWrap/>
        <w:overflowPunct/>
        <w:topLinePunct w:val="0"/>
        <w:bidi w:val="0"/>
        <w:spacing w:after="0" w:line="600" w:lineRule="exact"/>
        <w:ind w:firstLine="643" w:firstLineChars="200"/>
        <w:rPr>
          <w:rFonts w:hint="eastAsia"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eastAsia="zh-CN"/>
        </w:rPr>
        <w:t>五</w:t>
      </w:r>
      <w:r>
        <w:rPr>
          <w:rFonts w:hint="eastAsia" w:ascii="楷体" w:hAnsi="楷体" w:eastAsia="楷体" w:cs="楷体"/>
          <w:b/>
          <w:bCs/>
          <w:sz w:val="32"/>
          <w:szCs w:val="32"/>
          <w:highlight w:val="none"/>
        </w:rPr>
        <w:t>）卫生健康支出（类）</w:t>
      </w:r>
    </w:p>
    <w:p w14:paraId="4662D92D">
      <w:pPr>
        <w:pageBreakBefore w:val="0"/>
        <w:kinsoku/>
        <w:wordWrap/>
        <w:overflowPunct/>
        <w:topLinePunct w:val="0"/>
        <w:bidi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行政事业单位医疗（款）行政单位医疗（项）。年初预算</w:t>
      </w:r>
      <w:r>
        <w:rPr>
          <w:rFonts w:hint="eastAsia" w:ascii="仿宋" w:hAnsi="仿宋" w:eastAsia="仿宋" w:cs="仿宋"/>
          <w:sz w:val="32"/>
          <w:szCs w:val="32"/>
          <w:highlight w:val="none"/>
          <w:u w:val="single"/>
          <w:lang w:val="en-US" w:eastAsia="zh-CN"/>
        </w:rPr>
        <w:t>56.72</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104.81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64.89%</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w:t>
      </w:r>
      <w:r>
        <w:rPr>
          <w:rFonts w:hint="default" w:ascii="Times New Roman" w:hAnsi="Times New Roman" w:eastAsia="仿宋_GB2312" w:cs="Times New Roman"/>
          <w:sz w:val="32"/>
          <w:szCs w:val="32"/>
          <w:highlight w:val="none"/>
        </w:rPr>
        <w:t>人员死亡、</w:t>
      </w:r>
      <w:r>
        <w:rPr>
          <w:rFonts w:hint="eastAsia" w:eastAsia="仿宋_GB2312" w:cs="Times New Roman"/>
          <w:sz w:val="32"/>
          <w:szCs w:val="32"/>
          <w:highlight w:val="none"/>
          <w:lang w:eastAsia="zh-CN"/>
        </w:rPr>
        <w:t>退休人员不再缴纳基本</w:t>
      </w:r>
      <w:r>
        <w:rPr>
          <w:rFonts w:hint="default" w:ascii="Times New Roman" w:hAnsi="Times New Roman" w:eastAsia="仿宋_GB2312" w:cs="Times New Roman"/>
          <w:sz w:val="32"/>
          <w:szCs w:val="32"/>
          <w:highlight w:val="none"/>
        </w:rPr>
        <w:t>医疗保险导致。</w:t>
      </w:r>
    </w:p>
    <w:p w14:paraId="6FE18153">
      <w:pPr>
        <w:pageBreakBefore w:val="0"/>
        <w:kinsoku/>
        <w:wordWrap/>
        <w:overflowPunct/>
        <w:topLinePunct w:val="0"/>
        <w:bidi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．行政事业单位医疗（款）</w:t>
      </w:r>
      <w:r>
        <w:rPr>
          <w:rFonts w:hint="eastAsia" w:ascii="仿宋" w:hAnsi="仿宋" w:eastAsia="仿宋" w:cs="仿宋"/>
          <w:sz w:val="32"/>
          <w:szCs w:val="32"/>
          <w:highlight w:val="none"/>
          <w:lang w:eastAsia="zh-CN"/>
        </w:rPr>
        <w:t>事业</w:t>
      </w:r>
      <w:r>
        <w:rPr>
          <w:rFonts w:hint="eastAsia" w:ascii="仿宋" w:hAnsi="仿宋" w:eastAsia="仿宋" w:cs="仿宋"/>
          <w:sz w:val="32"/>
          <w:szCs w:val="32"/>
          <w:highlight w:val="none"/>
        </w:rPr>
        <w:t>单位医疗（项）。年初预算</w:t>
      </w:r>
      <w:r>
        <w:rPr>
          <w:rFonts w:hint="eastAsia" w:ascii="仿宋" w:hAnsi="仿宋" w:eastAsia="仿宋" w:cs="仿宋"/>
          <w:sz w:val="32"/>
          <w:szCs w:val="32"/>
          <w:highlight w:val="none"/>
          <w:u w:val="single"/>
          <w:lang w:val="en-US" w:eastAsia="zh-CN"/>
        </w:rPr>
        <w:t>124.70</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152.56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55.02%</w:t>
      </w:r>
      <w:r>
        <w:rPr>
          <w:rFonts w:hint="eastAsia" w:ascii="仿宋" w:hAnsi="仿宋" w:eastAsia="仿宋" w:cs="仿宋"/>
          <w:sz w:val="32"/>
          <w:szCs w:val="32"/>
          <w:highlight w:val="none"/>
        </w:rPr>
        <w:t>。变动原因：</w:t>
      </w:r>
      <w:r>
        <w:rPr>
          <w:rFonts w:hint="default" w:ascii="Times New Roman" w:hAnsi="Times New Roman" w:eastAsia="仿宋_GB2312" w:cs="Times New Roman"/>
          <w:sz w:val="32"/>
          <w:szCs w:val="32"/>
          <w:highlight w:val="none"/>
        </w:rPr>
        <w:t>人员死亡、</w:t>
      </w:r>
      <w:r>
        <w:rPr>
          <w:rFonts w:hint="eastAsia" w:eastAsia="仿宋_GB2312" w:cs="Times New Roman"/>
          <w:sz w:val="32"/>
          <w:szCs w:val="32"/>
          <w:highlight w:val="none"/>
          <w:lang w:eastAsia="zh-CN"/>
        </w:rPr>
        <w:t>退休人员不再缴纳基本</w:t>
      </w:r>
      <w:r>
        <w:rPr>
          <w:rFonts w:hint="default" w:ascii="Times New Roman" w:hAnsi="Times New Roman" w:eastAsia="仿宋_GB2312" w:cs="Times New Roman"/>
          <w:sz w:val="32"/>
          <w:szCs w:val="32"/>
          <w:highlight w:val="none"/>
        </w:rPr>
        <w:t>医疗保险导致。</w:t>
      </w:r>
    </w:p>
    <w:p w14:paraId="2657923C">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．行政事业单位医疗（款）公务员医疗补助（项）。年初预算</w:t>
      </w:r>
      <w:r>
        <w:rPr>
          <w:rFonts w:hint="eastAsia" w:ascii="仿宋" w:hAnsi="仿宋" w:eastAsia="仿宋" w:cs="仿宋"/>
          <w:sz w:val="32"/>
          <w:szCs w:val="32"/>
          <w:highlight w:val="none"/>
          <w:u w:val="single"/>
          <w:lang w:val="en-US" w:eastAsia="zh-CN"/>
        </w:rPr>
        <w:t>64.75</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35.01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117.69%</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机构改革，与乡村振兴局合并，在职人员转隶</w:t>
      </w:r>
      <w:r>
        <w:rPr>
          <w:rFonts w:hint="eastAsia" w:ascii="仿宋" w:hAnsi="仿宋" w:eastAsia="仿宋" w:cs="仿宋"/>
          <w:sz w:val="32"/>
          <w:szCs w:val="32"/>
          <w:highlight w:val="none"/>
          <w:lang w:val="en-US" w:eastAsia="zh-CN"/>
        </w:rPr>
        <w:t>9人、退休人员17人。</w:t>
      </w:r>
    </w:p>
    <w:p w14:paraId="4AC74259">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eastAsia="zh-CN"/>
        </w:rPr>
        <w:t>六</w:t>
      </w:r>
      <w:r>
        <w:rPr>
          <w:rFonts w:hint="eastAsia" w:ascii="楷体" w:hAnsi="楷体" w:eastAsia="楷体" w:cs="楷体"/>
          <w:b/>
          <w:bCs/>
          <w:sz w:val="32"/>
          <w:szCs w:val="32"/>
          <w:highlight w:val="none"/>
        </w:rPr>
        <w:t>） 农林水支出（类）</w:t>
      </w:r>
    </w:p>
    <w:p w14:paraId="69CCB626">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1．农业农村（款）行政运行（项）。年初预算</w:t>
      </w:r>
      <w:r>
        <w:rPr>
          <w:rFonts w:hint="eastAsia" w:ascii="仿宋" w:hAnsi="仿宋" w:eastAsia="仿宋" w:cs="仿宋"/>
          <w:sz w:val="32"/>
          <w:szCs w:val="32"/>
          <w:highlight w:val="none"/>
          <w:u w:val="single"/>
          <w:lang w:val="en-US" w:eastAsia="zh-CN"/>
        </w:rPr>
        <w:t>1,552.05</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129.56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7.70%</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人员退休导致。</w:t>
      </w:r>
    </w:p>
    <w:p w14:paraId="68C75DF9">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atLeast"/>
        <w:ind w:left="0" w:leftChars="0" w:right="0" w:firstLine="64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．农业农村（款）一般行政管理事务（项）。年初预算</w:t>
      </w:r>
      <w:r>
        <w:rPr>
          <w:rFonts w:hint="eastAsia" w:ascii="仿宋" w:hAnsi="仿宋" w:eastAsia="仿宋" w:cs="仿宋"/>
          <w:sz w:val="32"/>
          <w:szCs w:val="32"/>
          <w:highlight w:val="none"/>
          <w:u w:val="single"/>
          <w:lang w:val="en-US" w:eastAsia="zh-CN"/>
        </w:rPr>
        <w:t>779.01</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559.10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254.24%</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专项资金减少</w:t>
      </w:r>
      <w:r>
        <w:rPr>
          <w:rFonts w:hint="eastAsia" w:ascii="仿宋" w:hAnsi="仿宋" w:eastAsia="仿宋" w:cs="仿宋"/>
          <w:sz w:val="32"/>
          <w:szCs w:val="32"/>
          <w:highlight w:val="none"/>
          <w:lang w:val="en-US" w:eastAsia="zh-CN"/>
        </w:rPr>
        <w:t>。</w:t>
      </w:r>
    </w:p>
    <w:p w14:paraId="0C1B1FDF">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SA"/>
        </w:rPr>
        <w:t>3.</w:t>
      </w:r>
      <w:r>
        <w:rPr>
          <w:rFonts w:hint="eastAsia" w:ascii="仿宋" w:hAnsi="仿宋" w:eastAsia="仿宋" w:cs="仿宋"/>
          <w:sz w:val="32"/>
          <w:szCs w:val="32"/>
          <w:highlight w:val="none"/>
        </w:rPr>
        <w:t>农业农村（款）</w:t>
      </w:r>
      <w:r>
        <w:rPr>
          <w:rFonts w:hint="eastAsia" w:ascii="仿宋" w:hAnsi="仿宋" w:eastAsia="仿宋" w:cs="仿宋"/>
          <w:sz w:val="32"/>
          <w:szCs w:val="32"/>
          <w:highlight w:val="none"/>
          <w:lang w:eastAsia="zh-CN"/>
        </w:rPr>
        <w:t>机关服务</w:t>
      </w:r>
      <w:r>
        <w:rPr>
          <w:rFonts w:hint="eastAsia" w:ascii="仿宋" w:hAnsi="仿宋" w:eastAsia="仿宋" w:cs="仿宋"/>
          <w:sz w:val="32"/>
          <w:szCs w:val="32"/>
          <w:highlight w:val="none"/>
        </w:rPr>
        <w:t>（项）。年初预算</w:t>
      </w:r>
      <w:r>
        <w:rPr>
          <w:rFonts w:hint="eastAsia" w:ascii="仿宋" w:hAnsi="仿宋" w:eastAsia="仿宋" w:cs="仿宋"/>
          <w:sz w:val="32"/>
          <w:szCs w:val="32"/>
          <w:highlight w:val="none"/>
          <w:u w:val="single"/>
          <w:lang w:val="en-US" w:eastAsia="zh-CN"/>
        </w:rPr>
        <w:t>165.44</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 xml:space="preserve">17.90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12.13%</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机构改革，合并后人员增加</w:t>
      </w:r>
      <w:r>
        <w:rPr>
          <w:rFonts w:hint="eastAsia" w:ascii="仿宋" w:hAnsi="仿宋" w:eastAsia="仿宋" w:cs="仿宋"/>
          <w:sz w:val="32"/>
          <w:szCs w:val="32"/>
          <w:highlight w:val="none"/>
        </w:rPr>
        <w:t>。</w:t>
      </w:r>
    </w:p>
    <w:p w14:paraId="0EE45AA2">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农业农村（款）</w:t>
      </w:r>
      <w:r>
        <w:rPr>
          <w:rFonts w:hint="eastAsia" w:ascii="仿宋" w:hAnsi="仿宋" w:eastAsia="仿宋" w:cs="仿宋"/>
          <w:sz w:val="32"/>
          <w:szCs w:val="32"/>
          <w:highlight w:val="none"/>
          <w:lang w:eastAsia="zh-CN"/>
        </w:rPr>
        <w:t>事业运行</w:t>
      </w:r>
      <w:r>
        <w:rPr>
          <w:rFonts w:hint="eastAsia" w:ascii="仿宋" w:hAnsi="仿宋" w:eastAsia="仿宋" w:cs="仿宋"/>
          <w:sz w:val="32"/>
          <w:szCs w:val="32"/>
          <w:highlight w:val="none"/>
        </w:rPr>
        <w:t>（项）。年初预算</w:t>
      </w:r>
      <w:r>
        <w:rPr>
          <w:rFonts w:hint="eastAsia" w:ascii="仿宋" w:hAnsi="仿宋" w:eastAsia="仿宋" w:cs="仿宋"/>
          <w:sz w:val="32"/>
          <w:szCs w:val="32"/>
          <w:highlight w:val="none"/>
          <w:u w:val="single"/>
          <w:lang w:val="en-US" w:eastAsia="zh-CN"/>
        </w:rPr>
        <w:t>2,845.09</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 xml:space="preserve">209.64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6.86%</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人员退休导致</w:t>
      </w:r>
      <w:r>
        <w:rPr>
          <w:rFonts w:hint="eastAsia" w:ascii="仿宋" w:hAnsi="仿宋" w:eastAsia="仿宋" w:cs="仿宋"/>
          <w:sz w:val="32"/>
          <w:szCs w:val="32"/>
          <w:highlight w:val="none"/>
        </w:rPr>
        <w:t>。</w:t>
      </w:r>
    </w:p>
    <w:p w14:paraId="4BB4A665">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atLeast"/>
        <w:ind w:left="0" w:leftChars="0" w:right="0" w:firstLine="64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．农业农村（款）科技转化与推广服务（项）。年初预算</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u w:val="single"/>
          <w:lang w:val="en-US" w:eastAsia="zh-CN"/>
        </w:rPr>
        <w:t>97.84</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910.32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90.30%</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专项资金减少</w:t>
      </w:r>
      <w:r>
        <w:rPr>
          <w:rFonts w:hint="eastAsia" w:ascii="仿宋" w:hAnsi="仿宋" w:eastAsia="仿宋" w:cs="仿宋"/>
          <w:sz w:val="32"/>
          <w:szCs w:val="32"/>
          <w:highlight w:val="none"/>
          <w:lang w:val="en-US" w:eastAsia="zh-CN"/>
        </w:rPr>
        <w:t>。</w:t>
      </w:r>
    </w:p>
    <w:p w14:paraId="3ECABBA3">
      <w:pPr>
        <w:pStyle w:val="2"/>
        <w:keepNext w:val="0"/>
        <w:keepLines w:val="0"/>
        <w:pageBreakBefore w:val="0"/>
        <w:kinsoku/>
        <w:wordWrap/>
        <w:overflowPunct/>
        <w:topLinePunct w:val="0"/>
        <w:bidi w:val="0"/>
        <w:adjustRightInd/>
        <w:snapToGrid/>
        <w:spacing w:beforeAutospacing="0" w:after="0" w:afterAutospacing="0" w:line="560" w:lineRule="atLeast"/>
        <w:ind w:left="0" w:leftChars="0" w:firstLine="640" w:firstLineChars="200"/>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．农业农村（款）病虫害控制（项）。年初预算</w:t>
      </w:r>
      <w:r>
        <w:rPr>
          <w:rFonts w:hint="eastAsia" w:ascii="仿宋" w:hAnsi="仿宋" w:eastAsia="仿宋" w:cs="仿宋"/>
          <w:sz w:val="32"/>
          <w:szCs w:val="32"/>
          <w:highlight w:val="none"/>
          <w:u w:val="single"/>
          <w:lang w:val="en-US" w:eastAsia="zh-CN"/>
        </w:rPr>
        <w:t>560.11</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 xml:space="preserve">492.08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723.35%</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由于本年转移支付专项增加如自治区农业防灾救灾（动物防疫方向）内财农〔2024〕1646号及中央农业防灾减灾和水利救灾-动物防疫（内财农【2024】1528号）</w:t>
      </w:r>
      <w:r>
        <w:rPr>
          <w:rFonts w:hint="eastAsia" w:ascii="仿宋" w:hAnsi="仿宋" w:eastAsia="仿宋" w:cs="仿宋"/>
          <w:sz w:val="32"/>
          <w:szCs w:val="32"/>
          <w:highlight w:val="none"/>
        </w:rPr>
        <w:t>。</w:t>
      </w:r>
    </w:p>
    <w:p w14:paraId="4872D603">
      <w:pPr>
        <w:pStyle w:val="2"/>
        <w:keepNext w:val="0"/>
        <w:keepLines w:val="0"/>
        <w:pageBreakBefore w:val="0"/>
        <w:kinsoku/>
        <w:wordWrap/>
        <w:overflowPunct/>
        <w:topLinePunct w:val="0"/>
        <w:bidi w:val="0"/>
        <w:adjustRightInd/>
        <w:snapToGrid/>
        <w:spacing w:beforeAutospacing="0" w:after="0" w:afterAutospacing="0" w:line="560" w:lineRule="atLeast"/>
        <w:ind w:left="0" w:leftChars="0" w:firstLine="640" w:firstLineChars="200"/>
        <w:textAlignment w:val="auto"/>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．农业农村（款）农产品质量安全（项）。年初预算</w:t>
      </w:r>
      <w:r>
        <w:rPr>
          <w:rFonts w:hint="eastAsia" w:ascii="仿宋" w:hAnsi="仿宋" w:eastAsia="仿宋" w:cs="仿宋"/>
          <w:sz w:val="32"/>
          <w:szCs w:val="32"/>
          <w:highlight w:val="none"/>
          <w:u w:val="single"/>
          <w:lang w:val="en-US" w:eastAsia="zh-CN"/>
        </w:rPr>
        <w:t>141.56</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 xml:space="preserve">23.20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19.60%</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由于本年转移支付专项增加如2024年自治区农畜产品质量安全监管检测经费（内财农〔2023〕1761号）及结转上年资金</w:t>
      </w:r>
      <w:r>
        <w:rPr>
          <w:rFonts w:hint="eastAsia" w:ascii="仿宋" w:hAnsi="仿宋" w:eastAsia="仿宋" w:cs="仿宋"/>
          <w:sz w:val="32"/>
          <w:szCs w:val="32"/>
          <w:highlight w:val="none"/>
        </w:rPr>
        <w:t>。</w:t>
      </w:r>
    </w:p>
    <w:p w14:paraId="0AEF72FD">
      <w:pPr>
        <w:pStyle w:val="18"/>
        <w:keepNext w:val="0"/>
        <w:keepLines w:val="0"/>
        <w:pageBreakBefore w:val="0"/>
        <w:kinsoku/>
        <w:wordWrap/>
        <w:overflowPunct/>
        <w:topLinePunct w:val="0"/>
        <w:bidi w:val="0"/>
        <w:adjustRightInd/>
        <w:snapToGrid/>
        <w:spacing w:before="0" w:beforeAutospacing="0" w:after="0" w:afterAutospacing="0" w:line="560" w:lineRule="atLeas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kern w:val="0"/>
          <w:sz w:val="32"/>
          <w:szCs w:val="32"/>
          <w:highlight w:val="none"/>
          <w:lang w:val="en-US" w:eastAsia="zh-CN" w:bidi="ar-SA"/>
        </w:rPr>
        <w:t>8.</w:t>
      </w:r>
      <w:r>
        <w:rPr>
          <w:rFonts w:hint="eastAsia" w:ascii="仿宋" w:hAnsi="仿宋" w:eastAsia="仿宋" w:cs="仿宋"/>
          <w:sz w:val="32"/>
          <w:szCs w:val="32"/>
          <w:highlight w:val="none"/>
        </w:rPr>
        <w:t>农业农村（款）</w:t>
      </w:r>
      <w:r>
        <w:rPr>
          <w:rFonts w:hint="eastAsia" w:ascii="仿宋" w:hAnsi="仿宋" w:eastAsia="仿宋" w:cs="仿宋"/>
          <w:sz w:val="32"/>
          <w:szCs w:val="32"/>
          <w:highlight w:val="none"/>
          <w:lang w:eastAsia="zh-CN"/>
        </w:rPr>
        <w:t>执法监管</w:t>
      </w:r>
      <w:r>
        <w:rPr>
          <w:rFonts w:hint="eastAsia" w:ascii="仿宋" w:hAnsi="仿宋" w:eastAsia="仿宋" w:cs="仿宋"/>
          <w:sz w:val="32"/>
          <w:szCs w:val="32"/>
          <w:highlight w:val="none"/>
        </w:rPr>
        <w:t>（项）。年初预算</w:t>
      </w:r>
      <w:r>
        <w:rPr>
          <w:rFonts w:hint="eastAsia" w:ascii="仿宋" w:hAnsi="仿宋" w:eastAsia="仿宋" w:cs="仿宋"/>
          <w:sz w:val="32"/>
          <w:szCs w:val="32"/>
          <w:highlight w:val="none"/>
          <w:u w:val="single"/>
          <w:lang w:val="en-US" w:eastAsia="zh-CN"/>
        </w:rPr>
        <w:t>3.77</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 xml:space="preserve">15.03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79.93%</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机构改革，盟农牧业综合行政执法支队撤销。</w:t>
      </w:r>
    </w:p>
    <w:p w14:paraId="4487DCC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60" w:lineRule="atLeast"/>
        <w:ind w:right="0"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农业农村（款）</w:t>
      </w:r>
      <w:r>
        <w:rPr>
          <w:rFonts w:hint="eastAsia" w:ascii="仿宋" w:hAnsi="仿宋" w:eastAsia="仿宋" w:cs="仿宋"/>
          <w:sz w:val="32"/>
          <w:szCs w:val="32"/>
          <w:highlight w:val="none"/>
          <w:lang w:eastAsia="zh-CN"/>
        </w:rPr>
        <w:t>行业业务管理</w:t>
      </w:r>
      <w:r>
        <w:rPr>
          <w:rFonts w:hint="eastAsia" w:ascii="仿宋" w:hAnsi="仿宋" w:eastAsia="仿宋" w:cs="仿宋"/>
          <w:sz w:val="32"/>
          <w:szCs w:val="32"/>
          <w:highlight w:val="none"/>
        </w:rPr>
        <w:t>（项）。年初预算</w:t>
      </w:r>
      <w:r>
        <w:rPr>
          <w:rFonts w:hint="eastAsia" w:ascii="仿宋" w:hAnsi="仿宋" w:eastAsia="仿宋" w:cs="仿宋"/>
          <w:sz w:val="32"/>
          <w:szCs w:val="32"/>
          <w:highlight w:val="none"/>
          <w:u w:val="single"/>
          <w:lang w:val="en-US" w:eastAsia="zh-CN"/>
        </w:rPr>
        <w:t>29.20</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26.90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1167.25%</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盟本级“扶贫志”编制工作经费结转至本年。</w:t>
      </w:r>
    </w:p>
    <w:p w14:paraId="14A1CC61">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农业农村（款）农业生产发展（项）。年初预算</w:t>
      </w:r>
      <w:r>
        <w:rPr>
          <w:rFonts w:hint="eastAsia" w:ascii="仿宋" w:hAnsi="仿宋" w:eastAsia="仿宋" w:cs="仿宋"/>
          <w:sz w:val="32"/>
          <w:szCs w:val="32"/>
          <w:highlight w:val="none"/>
          <w:u w:val="single"/>
          <w:lang w:val="en-US" w:eastAsia="zh-CN"/>
        </w:rPr>
        <w:t>1,436.03</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988.27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220.71%</w:t>
      </w:r>
      <w:r>
        <w:rPr>
          <w:rFonts w:hint="eastAsia" w:ascii="仿宋" w:hAnsi="仿宋" w:eastAsia="仿宋" w:cs="仿宋"/>
          <w:sz w:val="32"/>
          <w:szCs w:val="32"/>
          <w:highlight w:val="none"/>
        </w:rPr>
        <w:t>。变动原因：盟地方特色乳制品产业重点工作本级资金</w:t>
      </w:r>
      <w:r>
        <w:rPr>
          <w:rFonts w:hint="eastAsia" w:ascii="仿宋" w:hAnsi="仿宋" w:eastAsia="仿宋" w:cs="仿宋"/>
          <w:sz w:val="32"/>
          <w:szCs w:val="32"/>
          <w:highlight w:val="none"/>
          <w:lang w:eastAsia="zh-CN"/>
        </w:rPr>
        <w:t>、农垦与乡村产业工作经费等</w:t>
      </w:r>
      <w:r>
        <w:rPr>
          <w:rFonts w:hint="eastAsia" w:ascii="仿宋" w:hAnsi="仿宋" w:eastAsia="仿宋" w:cs="仿宋"/>
          <w:spacing w:val="4"/>
          <w:sz w:val="32"/>
          <w:szCs w:val="32"/>
          <w:highlight w:val="none"/>
        </w:rPr>
        <w:t>专项</w:t>
      </w:r>
      <w:r>
        <w:rPr>
          <w:rFonts w:hint="eastAsia" w:ascii="仿宋" w:hAnsi="仿宋" w:eastAsia="仿宋" w:cs="仿宋"/>
          <w:spacing w:val="4"/>
          <w:sz w:val="32"/>
          <w:szCs w:val="32"/>
          <w:highlight w:val="none"/>
          <w:lang w:eastAsia="zh-CN"/>
        </w:rPr>
        <w:t>增加</w:t>
      </w:r>
      <w:r>
        <w:rPr>
          <w:rFonts w:hint="eastAsia" w:ascii="仿宋" w:hAnsi="仿宋" w:eastAsia="仿宋" w:cs="仿宋"/>
          <w:sz w:val="32"/>
          <w:szCs w:val="32"/>
          <w:highlight w:val="none"/>
          <w:lang w:val="en-US" w:eastAsia="zh-CN"/>
        </w:rPr>
        <w:t>。</w:t>
      </w:r>
    </w:p>
    <w:p w14:paraId="4A704097">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lang w:val="en-US" w:eastAsia="zh-CN"/>
        </w:rPr>
      </w:pPr>
      <w:r>
        <w:rPr>
          <w:rFonts w:hint="eastAsia" w:ascii="仿宋" w:hAnsi="仿宋" w:eastAsia="仿宋" w:cs="仿宋"/>
          <w:kern w:val="0"/>
          <w:sz w:val="32"/>
          <w:szCs w:val="32"/>
          <w:highlight w:val="none"/>
          <w:lang w:val="en-US" w:eastAsia="zh-CN" w:bidi="ar-SA"/>
        </w:rPr>
        <w:t>11.</w:t>
      </w:r>
      <w:r>
        <w:rPr>
          <w:rFonts w:hint="eastAsia" w:ascii="仿宋" w:hAnsi="仿宋" w:eastAsia="仿宋" w:cs="仿宋"/>
          <w:sz w:val="32"/>
          <w:szCs w:val="32"/>
          <w:highlight w:val="none"/>
        </w:rPr>
        <w:t>农业农村（款）</w:t>
      </w:r>
      <w:r>
        <w:rPr>
          <w:rFonts w:hint="eastAsia" w:ascii="仿宋" w:hAnsi="仿宋" w:eastAsia="仿宋" w:cs="仿宋"/>
          <w:sz w:val="32"/>
          <w:szCs w:val="32"/>
          <w:highlight w:val="none"/>
          <w:lang w:eastAsia="zh-CN"/>
        </w:rPr>
        <w:t>农村合作经济</w:t>
      </w:r>
      <w:r>
        <w:rPr>
          <w:rFonts w:hint="eastAsia" w:ascii="仿宋" w:hAnsi="仿宋" w:eastAsia="仿宋" w:cs="仿宋"/>
          <w:sz w:val="32"/>
          <w:szCs w:val="32"/>
          <w:highlight w:val="none"/>
        </w:rPr>
        <w:t>（项）。年初预算</w:t>
      </w:r>
      <w:r>
        <w:rPr>
          <w:rFonts w:hint="eastAsia" w:ascii="仿宋" w:hAnsi="仿宋" w:eastAsia="仿宋" w:cs="仿宋"/>
          <w:sz w:val="32"/>
          <w:szCs w:val="32"/>
          <w:highlight w:val="none"/>
          <w:u w:val="single"/>
          <w:lang w:val="en-US" w:eastAsia="zh-CN"/>
        </w:rPr>
        <w:t>187.25</w:t>
      </w:r>
      <w:r>
        <w:rPr>
          <w:rFonts w:hint="eastAsia" w:ascii="仿宋" w:hAnsi="仿宋" w:eastAsia="仿宋" w:cs="仿宋"/>
          <w:sz w:val="32"/>
          <w:szCs w:val="32"/>
          <w:highlight w:val="none"/>
          <w:u w:val="single"/>
          <w:lang w:val="en-US" w:eastAsia="zh-CN"/>
        </w:rPr>
        <w:tab/>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ab/>
      </w:r>
      <w:r>
        <w:rPr>
          <w:rFonts w:hint="eastAsia" w:ascii="仿宋" w:hAnsi="仿宋" w:eastAsia="仿宋" w:cs="仿宋"/>
          <w:sz w:val="32"/>
          <w:szCs w:val="32"/>
          <w:highlight w:val="none"/>
          <w:u w:val="single"/>
          <w:lang w:val="en-US" w:eastAsia="zh-CN"/>
        </w:rPr>
        <w:t xml:space="preserve">24.96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15.38%</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上年年底拨入2024中央农业经营主体（农技推广）（内财农〔2024〕509）等转移支付</w:t>
      </w:r>
      <w:r>
        <w:rPr>
          <w:rFonts w:hint="eastAsia" w:ascii="仿宋" w:hAnsi="仿宋" w:eastAsia="仿宋" w:cs="仿宋"/>
          <w:spacing w:val="4"/>
          <w:sz w:val="32"/>
          <w:szCs w:val="32"/>
          <w:highlight w:val="none"/>
        </w:rPr>
        <w:t>专项</w:t>
      </w:r>
      <w:r>
        <w:rPr>
          <w:rFonts w:hint="eastAsia" w:ascii="仿宋" w:hAnsi="仿宋" w:eastAsia="仿宋" w:cs="仿宋"/>
          <w:spacing w:val="4"/>
          <w:sz w:val="32"/>
          <w:szCs w:val="32"/>
          <w:highlight w:val="none"/>
          <w:lang w:eastAsia="zh-CN"/>
        </w:rPr>
        <w:t>增加</w:t>
      </w:r>
      <w:r>
        <w:rPr>
          <w:rFonts w:hint="eastAsia" w:ascii="仿宋" w:hAnsi="仿宋" w:eastAsia="仿宋" w:cs="仿宋"/>
          <w:sz w:val="32"/>
          <w:szCs w:val="32"/>
          <w:highlight w:val="none"/>
          <w:lang w:val="en-US" w:eastAsia="zh-CN"/>
        </w:rPr>
        <w:t>。</w:t>
      </w:r>
    </w:p>
    <w:p w14:paraId="40ED90AA">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atLeast"/>
        <w:ind w:left="0" w:leftChars="0" w:right="0" w:rightChars="0" w:firstLine="641" w:firstLineChars="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 xml:space="preserve">12. </w:t>
      </w:r>
      <w:r>
        <w:rPr>
          <w:rFonts w:hint="eastAsia" w:ascii="仿宋" w:hAnsi="仿宋" w:eastAsia="仿宋" w:cs="仿宋"/>
          <w:sz w:val="32"/>
          <w:szCs w:val="32"/>
          <w:highlight w:val="none"/>
        </w:rPr>
        <w:t>农业农村（款）农产品加工与促销（项）。年初预算</w:t>
      </w:r>
      <w:r>
        <w:rPr>
          <w:rFonts w:hint="eastAsia" w:ascii="仿宋" w:hAnsi="仿宋" w:eastAsia="仿宋" w:cs="仿宋"/>
          <w:sz w:val="32"/>
          <w:szCs w:val="32"/>
          <w:highlight w:val="none"/>
          <w:u w:val="single"/>
          <w:lang w:val="en-US" w:eastAsia="zh-CN"/>
        </w:rPr>
        <w:t>24.30</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 xml:space="preserve">1.59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6.99%</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含上年结转资金内蒙古绿色农畜产品博览会经费。</w:t>
      </w:r>
    </w:p>
    <w:p w14:paraId="36FFCA48">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60" w:lineRule="atLeast"/>
        <w:ind w:left="0" w:leftChars="0" w:right="0" w:rightChars="0" w:firstLine="641" w:firstLineChars="0"/>
        <w:jc w:val="both"/>
        <w:textAlignment w:val="auto"/>
        <w:outlineLvl w:val="9"/>
        <w:rPr>
          <w:rFonts w:hint="eastAsia" w:ascii="仿宋" w:hAnsi="仿宋" w:eastAsia="仿宋" w:cs="仿宋"/>
          <w:sz w:val="32"/>
          <w:szCs w:val="32"/>
          <w:highlight w:val="none"/>
          <w:lang w:eastAsia="zh-CN"/>
        </w:rPr>
      </w:pPr>
      <w:r>
        <w:rPr>
          <w:rFonts w:hint="eastAsia" w:ascii="仿宋" w:hAnsi="仿宋" w:eastAsia="仿宋" w:cs="仿宋"/>
          <w:kern w:val="0"/>
          <w:sz w:val="32"/>
          <w:szCs w:val="32"/>
          <w:highlight w:val="none"/>
          <w:lang w:val="en-US" w:eastAsia="zh-CN" w:bidi="ar-SA"/>
        </w:rPr>
        <w:t>13.农</w:t>
      </w:r>
      <w:r>
        <w:rPr>
          <w:rFonts w:hint="eastAsia" w:ascii="仿宋" w:hAnsi="仿宋" w:eastAsia="仿宋" w:cs="仿宋"/>
          <w:sz w:val="32"/>
          <w:szCs w:val="32"/>
          <w:highlight w:val="none"/>
        </w:rPr>
        <w:t>业农村（款）</w:t>
      </w:r>
      <w:r>
        <w:rPr>
          <w:rFonts w:hint="eastAsia" w:ascii="仿宋" w:hAnsi="仿宋" w:eastAsia="仿宋" w:cs="仿宋"/>
          <w:sz w:val="32"/>
          <w:szCs w:val="32"/>
          <w:highlight w:val="none"/>
          <w:lang w:eastAsia="zh-CN"/>
        </w:rPr>
        <w:t>农村社会事业</w:t>
      </w:r>
      <w:r>
        <w:rPr>
          <w:rFonts w:hint="eastAsia" w:ascii="仿宋" w:hAnsi="仿宋" w:eastAsia="仿宋" w:cs="仿宋"/>
          <w:sz w:val="32"/>
          <w:szCs w:val="32"/>
          <w:highlight w:val="none"/>
        </w:rPr>
        <w:t>（项）。年初预算</w:t>
      </w:r>
      <w:r>
        <w:rPr>
          <w:rFonts w:hint="eastAsia" w:ascii="仿宋" w:hAnsi="仿宋" w:eastAsia="仿宋" w:cs="仿宋"/>
          <w:sz w:val="32"/>
          <w:szCs w:val="32"/>
          <w:highlight w:val="none"/>
          <w:u w:val="single"/>
          <w:lang w:val="en-US" w:eastAsia="zh-CN"/>
        </w:rPr>
        <w:t>19.24</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 xml:space="preserve">0.16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0.85%</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含上年结转资金。</w:t>
      </w:r>
    </w:p>
    <w:p w14:paraId="354DFEBC">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农业农村（款）农业资源保护与修复（项）。年初预算</w:t>
      </w:r>
      <w:r>
        <w:rPr>
          <w:rFonts w:hint="eastAsia" w:ascii="仿宋" w:hAnsi="仿宋" w:eastAsia="仿宋" w:cs="仿宋"/>
          <w:sz w:val="32"/>
          <w:szCs w:val="32"/>
          <w:highlight w:val="none"/>
          <w:u w:val="single"/>
          <w:lang w:val="en-US" w:eastAsia="zh-CN"/>
        </w:rPr>
        <w:t>1,230.92</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831.83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40.33%</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本年不含草原生态保护奖励资金。</w:t>
      </w:r>
    </w:p>
    <w:p w14:paraId="780D8D04">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lang w:val="en-US" w:eastAsia="zh-CN"/>
        </w:rPr>
      </w:pPr>
      <w:r>
        <w:rPr>
          <w:rFonts w:hint="eastAsia" w:ascii="仿宋" w:hAnsi="仿宋" w:eastAsia="仿宋" w:cs="仿宋"/>
          <w:kern w:val="0"/>
          <w:sz w:val="32"/>
          <w:szCs w:val="32"/>
          <w:highlight w:val="none"/>
          <w:lang w:val="en-US" w:eastAsia="zh-CN" w:bidi="ar-SA"/>
        </w:rPr>
        <w:t>15.</w:t>
      </w:r>
      <w:r>
        <w:rPr>
          <w:rFonts w:hint="eastAsia" w:ascii="仿宋" w:hAnsi="仿宋" w:eastAsia="仿宋" w:cs="仿宋"/>
          <w:sz w:val="32"/>
          <w:szCs w:val="32"/>
          <w:highlight w:val="none"/>
        </w:rPr>
        <w:t>农业农村（款）</w:t>
      </w:r>
      <w:r>
        <w:rPr>
          <w:rFonts w:hint="eastAsia" w:ascii="仿宋" w:hAnsi="仿宋" w:eastAsia="仿宋" w:cs="仿宋"/>
          <w:sz w:val="32"/>
          <w:szCs w:val="32"/>
          <w:highlight w:val="none"/>
          <w:lang w:eastAsia="zh-CN"/>
        </w:rPr>
        <w:t>渔业发展</w:t>
      </w:r>
      <w:r>
        <w:rPr>
          <w:rFonts w:hint="eastAsia" w:ascii="仿宋" w:hAnsi="仿宋" w:eastAsia="仿宋" w:cs="仿宋"/>
          <w:sz w:val="32"/>
          <w:szCs w:val="32"/>
          <w:highlight w:val="none"/>
        </w:rPr>
        <w:t>（项）。年初预算</w:t>
      </w:r>
      <w:r>
        <w:rPr>
          <w:rFonts w:hint="eastAsia" w:ascii="仿宋" w:hAnsi="仿宋" w:eastAsia="仿宋" w:cs="仿宋"/>
          <w:sz w:val="32"/>
          <w:szCs w:val="32"/>
          <w:highlight w:val="none"/>
          <w:u w:val="single"/>
          <w:lang w:val="en-US" w:eastAsia="zh-CN"/>
        </w:rPr>
        <w:t>12.62</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 xml:space="preserve">13.91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52.43%</w:t>
      </w:r>
      <w:r>
        <w:rPr>
          <w:rFonts w:hint="eastAsia" w:ascii="仿宋" w:hAnsi="仿宋" w:eastAsia="仿宋" w:cs="仿宋"/>
          <w:sz w:val="32"/>
          <w:szCs w:val="32"/>
          <w:highlight w:val="none"/>
        </w:rPr>
        <w:t>。变动原因：由于本年</w:t>
      </w:r>
      <w:r>
        <w:rPr>
          <w:rFonts w:hint="eastAsia" w:ascii="仿宋" w:hAnsi="仿宋" w:eastAsia="仿宋" w:cs="仿宋"/>
          <w:sz w:val="32"/>
          <w:szCs w:val="32"/>
          <w:highlight w:val="none"/>
          <w:lang w:eastAsia="zh-CN"/>
        </w:rPr>
        <w:t>转移支付</w:t>
      </w:r>
      <w:r>
        <w:rPr>
          <w:rFonts w:hint="eastAsia" w:ascii="仿宋" w:hAnsi="仿宋" w:eastAsia="仿宋" w:cs="仿宋"/>
          <w:spacing w:val="4"/>
          <w:sz w:val="32"/>
          <w:szCs w:val="32"/>
          <w:highlight w:val="none"/>
        </w:rPr>
        <w:t>专项减少</w:t>
      </w:r>
      <w:r>
        <w:rPr>
          <w:rFonts w:hint="eastAsia" w:ascii="仿宋" w:hAnsi="仿宋" w:eastAsia="仿宋" w:cs="仿宋"/>
          <w:sz w:val="32"/>
          <w:szCs w:val="32"/>
          <w:highlight w:val="none"/>
          <w:lang w:val="en-US" w:eastAsia="zh-CN"/>
        </w:rPr>
        <w:t>。</w:t>
      </w:r>
    </w:p>
    <w:p w14:paraId="23E0D92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16. </w:t>
      </w:r>
      <w:r>
        <w:rPr>
          <w:rFonts w:hint="eastAsia" w:ascii="仿宋" w:hAnsi="仿宋" w:eastAsia="仿宋" w:cs="仿宋"/>
          <w:sz w:val="32"/>
          <w:szCs w:val="32"/>
          <w:highlight w:val="none"/>
        </w:rPr>
        <w:t>农业农村（款）耕地建设与利用（项）。年初预算</w:t>
      </w:r>
      <w:r>
        <w:rPr>
          <w:rFonts w:hint="eastAsia" w:ascii="仿宋" w:hAnsi="仿宋" w:eastAsia="仿宋" w:cs="仿宋"/>
          <w:sz w:val="32"/>
          <w:szCs w:val="32"/>
          <w:highlight w:val="none"/>
          <w:u w:val="single"/>
          <w:lang w:val="en-US" w:eastAsia="zh-CN"/>
        </w:rPr>
        <w:t>498.1</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 xml:space="preserve">486.56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4209.73%</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提前</w:t>
      </w:r>
      <w:r>
        <w:rPr>
          <w:rFonts w:hint="eastAsia" w:ascii="仿宋" w:hAnsi="仿宋" w:eastAsia="仿宋" w:cs="仿宋"/>
          <w:sz w:val="32"/>
          <w:szCs w:val="32"/>
          <w:highlight w:val="none"/>
          <w:lang w:val="en-US" w:eastAsia="zh-CN"/>
        </w:rPr>
        <w:t>下达</w:t>
      </w:r>
      <w:r>
        <w:rPr>
          <w:rFonts w:hint="eastAsia" w:ascii="仿宋" w:hAnsi="仿宋" w:eastAsia="仿宋" w:cs="仿宋"/>
          <w:sz w:val="32"/>
          <w:szCs w:val="32"/>
          <w:highlight w:val="none"/>
          <w:lang w:eastAsia="zh-CN"/>
        </w:rPr>
        <w:t>自治区2025年全国第三次土壤普查经费（内财农〔2024〕1642号）导致</w:t>
      </w:r>
      <w:r>
        <w:rPr>
          <w:rFonts w:hint="eastAsia" w:ascii="仿宋" w:hAnsi="仿宋" w:eastAsia="仿宋" w:cs="仿宋"/>
          <w:sz w:val="32"/>
          <w:szCs w:val="32"/>
          <w:highlight w:val="none"/>
          <w:lang w:val="en-US" w:eastAsia="zh-CN"/>
        </w:rPr>
        <w:t>。</w:t>
      </w:r>
    </w:p>
    <w:p w14:paraId="24259928">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17. </w:t>
      </w:r>
      <w:r>
        <w:rPr>
          <w:rFonts w:hint="eastAsia" w:ascii="仿宋" w:hAnsi="仿宋" w:eastAsia="仿宋" w:cs="仿宋"/>
          <w:sz w:val="32"/>
          <w:szCs w:val="32"/>
          <w:highlight w:val="none"/>
        </w:rPr>
        <w:t>农业农村（款）其他农业农村支出（项）。年初预算</w:t>
      </w:r>
      <w:r>
        <w:rPr>
          <w:rFonts w:hint="eastAsia" w:ascii="仿宋" w:hAnsi="仿宋" w:eastAsia="仿宋" w:cs="仿宋"/>
          <w:sz w:val="32"/>
          <w:szCs w:val="32"/>
          <w:highlight w:val="none"/>
          <w:u w:val="single"/>
          <w:lang w:val="en-US" w:eastAsia="zh-CN"/>
        </w:rPr>
        <w:t>185.9</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 xml:space="preserve">149.92 </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416.34%</w:t>
      </w:r>
      <w:r>
        <w:rPr>
          <w:rFonts w:hint="eastAsia" w:ascii="仿宋" w:hAnsi="仿宋" w:eastAsia="仿宋" w:cs="仿宋"/>
          <w:sz w:val="32"/>
          <w:szCs w:val="32"/>
          <w:highlight w:val="none"/>
        </w:rPr>
        <w:t>。变动原因：自治区目标价格补贴核查经费（内财贸〔2023〕1860号）</w:t>
      </w:r>
      <w:r>
        <w:rPr>
          <w:rFonts w:hint="eastAsia" w:ascii="仿宋" w:hAnsi="仿宋" w:eastAsia="仿宋" w:cs="仿宋"/>
          <w:sz w:val="32"/>
          <w:szCs w:val="32"/>
          <w:highlight w:val="none"/>
          <w:lang w:eastAsia="zh-CN"/>
        </w:rPr>
        <w:t>及</w:t>
      </w:r>
      <w:r>
        <w:rPr>
          <w:rFonts w:hint="eastAsia" w:ascii="仿宋" w:hAnsi="仿宋" w:eastAsia="仿宋" w:cs="仿宋"/>
          <w:sz w:val="32"/>
          <w:szCs w:val="32"/>
          <w:highlight w:val="none"/>
        </w:rPr>
        <w:t>全盟马产业高质量发展工作资金</w:t>
      </w:r>
      <w:r>
        <w:rPr>
          <w:rFonts w:hint="eastAsia" w:ascii="仿宋" w:hAnsi="仿宋" w:eastAsia="仿宋" w:cs="仿宋"/>
          <w:sz w:val="32"/>
          <w:szCs w:val="32"/>
          <w:highlight w:val="none"/>
          <w:lang w:eastAsia="zh-CN"/>
        </w:rPr>
        <w:t>结转至今年</w:t>
      </w:r>
      <w:r>
        <w:rPr>
          <w:rFonts w:hint="eastAsia" w:ascii="仿宋" w:hAnsi="仿宋" w:eastAsia="仿宋" w:cs="仿宋"/>
          <w:sz w:val="32"/>
          <w:szCs w:val="32"/>
          <w:highlight w:val="none"/>
          <w:lang w:val="en-US" w:eastAsia="zh-CN"/>
        </w:rPr>
        <w:t>。</w:t>
      </w:r>
    </w:p>
    <w:p w14:paraId="0268FC2D">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18. 普惠金融发展支出</w:t>
      </w:r>
      <w:r>
        <w:rPr>
          <w:rFonts w:hint="eastAsia" w:ascii="仿宋" w:hAnsi="仿宋" w:eastAsia="仿宋" w:cs="仿宋"/>
          <w:sz w:val="32"/>
          <w:szCs w:val="32"/>
          <w:highlight w:val="none"/>
        </w:rPr>
        <w:t>（款）其他普惠金融发展支出（项）。年初预算</w:t>
      </w:r>
      <w:r>
        <w:rPr>
          <w:rFonts w:hint="eastAsia" w:ascii="仿宋" w:hAnsi="仿宋" w:eastAsia="仿宋" w:cs="仿宋"/>
          <w:sz w:val="32"/>
          <w:szCs w:val="32"/>
          <w:highlight w:val="none"/>
          <w:u w:val="single"/>
          <w:lang w:val="en-US" w:eastAsia="zh-CN"/>
        </w:rPr>
        <w:t>228.00</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225.64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u w:val="single"/>
          <w:lang w:val="en-US" w:eastAsia="zh-CN"/>
        </w:rPr>
        <w:t>19544.67%</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年底拨入肉羊保险工作经费和助保贷专项资金增加</w:t>
      </w:r>
      <w:r>
        <w:rPr>
          <w:rFonts w:hint="eastAsia" w:ascii="仿宋" w:hAnsi="仿宋" w:eastAsia="仿宋" w:cs="仿宋"/>
          <w:sz w:val="32"/>
          <w:szCs w:val="32"/>
          <w:highlight w:val="none"/>
          <w:lang w:val="en-US" w:eastAsia="zh-CN"/>
        </w:rPr>
        <w:t>。</w:t>
      </w:r>
    </w:p>
    <w:p w14:paraId="3C6336A6">
      <w:pPr>
        <w:pStyle w:val="10"/>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highlight w:val="none"/>
        </w:rPr>
      </w:pPr>
      <w:bookmarkStart w:id="0" w:name="_GoBack"/>
      <w:bookmarkEnd w:id="0"/>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eastAsia="zh-CN"/>
        </w:rPr>
        <w:t>七</w:t>
      </w:r>
      <w:r>
        <w:rPr>
          <w:rFonts w:hint="eastAsia" w:ascii="楷体" w:hAnsi="楷体" w:eastAsia="楷体" w:cs="楷体"/>
          <w:b/>
          <w:bCs/>
          <w:sz w:val="32"/>
          <w:szCs w:val="32"/>
          <w:highlight w:val="none"/>
        </w:rPr>
        <w:t>）住房保障支出（类）</w:t>
      </w:r>
    </w:p>
    <w:p w14:paraId="33E860E6">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住房改革支出（款）住房公积金（项）。年初预算</w:t>
      </w:r>
      <w:r>
        <w:rPr>
          <w:rFonts w:hint="eastAsia" w:ascii="仿宋" w:hAnsi="仿宋" w:eastAsia="仿宋" w:cs="仿宋"/>
          <w:sz w:val="32"/>
          <w:szCs w:val="32"/>
          <w:highlight w:val="none"/>
          <w:u w:val="single"/>
          <w:lang w:val="en-US" w:eastAsia="zh-CN"/>
        </w:rPr>
        <w:t>472.07万</w:t>
      </w:r>
      <w:r>
        <w:rPr>
          <w:rFonts w:hint="eastAsia" w:ascii="仿宋" w:hAnsi="仿宋" w:eastAsia="仿宋" w:cs="仿宋"/>
          <w:sz w:val="32"/>
          <w:szCs w:val="32"/>
          <w:highlight w:val="none"/>
        </w:rPr>
        <w:t>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19.46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3.96%</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人员退休导致</w:t>
      </w:r>
      <w:r>
        <w:rPr>
          <w:rFonts w:hint="eastAsia" w:ascii="仿宋" w:hAnsi="仿宋" w:eastAsia="仿宋" w:cs="仿宋"/>
          <w:sz w:val="32"/>
          <w:szCs w:val="32"/>
          <w:highlight w:val="none"/>
        </w:rPr>
        <w:t>。</w:t>
      </w:r>
    </w:p>
    <w:p w14:paraId="2B2D8FB2">
      <w:pPr>
        <w:keepNext w:val="0"/>
        <w:keepLines w:val="0"/>
        <w:widowControl/>
        <w:suppressLineNumbers w:val="0"/>
        <w:autoSpaceDE w:val="0"/>
        <w:autoSpaceDN w:val="0"/>
        <w:spacing w:before="0" w:beforeAutospacing="1" w:after="0" w:afterAutospacing="1" w:line="560" w:lineRule="atLeast"/>
        <w:ind w:left="0" w:right="0" w:firstLine="640"/>
        <w:jc w:val="both"/>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住房改革支出（款）购房补贴（项）。年初预算</w:t>
      </w:r>
      <w:r>
        <w:rPr>
          <w:rFonts w:hint="eastAsia" w:ascii="仿宋" w:hAnsi="仿宋" w:eastAsia="仿宋" w:cs="仿宋"/>
          <w:sz w:val="32"/>
          <w:szCs w:val="32"/>
          <w:highlight w:val="none"/>
          <w:u w:val="single"/>
          <w:lang w:val="en-US" w:eastAsia="zh-CN"/>
        </w:rPr>
        <w:t>62.18</w:t>
      </w:r>
      <w:r>
        <w:rPr>
          <w:rFonts w:hint="eastAsia" w:ascii="仿宋" w:hAnsi="仿宋" w:eastAsia="仿宋" w:cs="仿宋"/>
          <w:sz w:val="32"/>
          <w:szCs w:val="32"/>
          <w:highlight w:val="none"/>
        </w:rPr>
        <w:t>万元，与上年相比</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35.68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u w:val="single"/>
          <w:lang w:val="en-US" w:eastAsia="zh-CN"/>
        </w:rPr>
        <w:t>36.46%</w:t>
      </w:r>
      <w:r>
        <w:rPr>
          <w:rFonts w:hint="eastAsia" w:ascii="仿宋" w:hAnsi="仿宋" w:eastAsia="仿宋" w:cs="仿宋"/>
          <w:sz w:val="32"/>
          <w:szCs w:val="32"/>
          <w:highlight w:val="none"/>
        </w:rPr>
        <w:t>。变动原因：</w:t>
      </w:r>
      <w:r>
        <w:rPr>
          <w:rFonts w:hint="eastAsia" w:ascii="仿宋" w:hAnsi="仿宋" w:eastAsia="仿宋" w:cs="仿宋"/>
          <w:sz w:val="32"/>
          <w:szCs w:val="32"/>
          <w:highlight w:val="none"/>
          <w:lang w:eastAsia="zh-CN"/>
        </w:rPr>
        <w:t>人员退休导致</w:t>
      </w:r>
      <w:r>
        <w:rPr>
          <w:rFonts w:hint="eastAsia" w:ascii="仿宋" w:hAnsi="仿宋" w:eastAsia="仿宋" w:cs="仿宋"/>
          <w:sz w:val="32"/>
          <w:szCs w:val="32"/>
          <w:highlight w:val="none"/>
        </w:rPr>
        <w:t>。</w:t>
      </w:r>
    </w:p>
    <w:p w14:paraId="5A1A7330">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14:paraId="7F75E4B7">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锡林郭勒盟农牧局部门2025</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6,306.83</w:t>
      </w:r>
      <w:r>
        <w:rPr>
          <w:rFonts w:hint="default" w:ascii="Times New Roman" w:hAnsi="Times New Roman" w:eastAsia="仿宋_GB2312" w:cs="Times New Roman"/>
          <w:sz w:val="32"/>
          <w:szCs w:val="32"/>
        </w:rPr>
        <w:t>万元，其中：</w:t>
      </w:r>
    </w:p>
    <w:p w14:paraId="79C7ED75">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5,700.21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1,463.30万元、津贴补贴938.88万元、奖金343.49万元、绩效工资759.31万元、机关事业单位基本养老保险缴费474.06万元、职业年金缴费90.00万元、职工基本医疗保险缴费181.42万元、公务员医疗补助缴费64.75万元、其他社会保障缴费16.11万元、住房公积金472.07万元、其他工资福利支出401.41万元、离休费16.46万元、退休费383.32万元、生活补助95.63万元等。</w:t>
      </w:r>
    </w:p>
    <w:p w14:paraId="02C54BE5">
      <w:pPr>
        <w:pStyle w:val="10"/>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606.62</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21.84万元、印刷费1.50万元、手续费0.25万元、水费2.20万元、电费6.00万元、邮电费0.90万元、取暖费29.32万元、物业管理费169.30万元、差旅费5.46万元、维修（护）费7.85万元、公务接待费8.98万元、劳务费6.40万元、工会经费79.87万元、福利费97.28万元、公务用车运行维护费61.00万元、其他交通费用85.32万元、其他商品和服务支出20.65万元、办公设备购置2.49万元等。</w:t>
      </w:r>
    </w:p>
    <w:p w14:paraId="03A1E925">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14:paraId="71DB2A10">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锡林郭勒盟农牧局部门2025</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144.98</w:t>
      </w:r>
      <w:r>
        <w:rPr>
          <w:rFonts w:hint="default" w:ascii="Times New Roman" w:hAnsi="Times New Roman" w:eastAsia="仿宋_GB2312" w:cs="Times New Roman"/>
          <w:sz w:val="32"/>
          <w:szCs w:val="32"/>
        </w:rPr>
        <w:t>万元，其中因公出国（境）费支出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default" w:eastAsia="仿宋_GB2312" w:cs="Times New Roman"/>
          <w:sz w:val="32"/>
          <w:szCs w:val="32"/>
          <w:u w:val="single"/>
          <w:lang w:val="en"/>
        </w:rPr>
        <w:t>93.81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default" w:eastAsia="仿宋_GB2312" w:cs="Times New Roman"/>
          <w:sz w:val="32"/>
          <w:szCs w:val="32"/>
          <w:u w:val="single"/>
          <w:lang w:val="en"/>
        </w:rPr>
        <w:t>8.98</w:t>
      </w:r>
      <w:r>
        <w:rPr>
          <w:rFonts w:hint="default" w:ascii="Times New Roman" w:hAnsi="Times New Roman" w:eastAsia="仿宋_GB2312" w:cs="Times New Roman"/>
          <w:sz w:val="32"/>
          <w:szCs w:val="32"/>
        </w:rPr>
        <w:t>万元，占“三公”经费的</w:t>
      </w:r>
      <w:r>
        <w:rPr>
          <w:rFonts w:hint="default" w:eastAsia="仿宋_GB2312" w:cs="Times New Roman"/>
          <w:sz w:val="32"/>
          <w:szCs w:val="32"/>
          <w:u w:val="single"/>
          <w:lang w:val="en"/>
        </w:rPr>
        <w:t>6.1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14:paraId="19887842">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default" w:eastAsia="仿宋_GB2312" w:cs="Times New Roman"/>
          <w:sz w:val="32"/>
          <w:szCs w:val="32"/>
          <w:u w:val="single"/>
          <w:lang w:val="en"/>
        </w:rPr>
        <w:t>144.98</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算减少</w:t>
      </w:r>
      <w:r>
        <w:rPr>
          <w:rFonts w:hint="default" w:eastAsia="仿宋_GB2312" w:cs="Times New Roman"/>
          <w:sz w:val="32"/>
          <w:szCs w:val="32"/>
          <w:u w:val="single"/>
          <w:lang w:val="en"/>
        </w:rPr>
        <w:t>25.80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减少</w:t>
      </w:r>
      <w:r>
        <w:rPr>
          <w:rFonts w:hint="default" w:eastAsia="仿宋_GB2312" w:cs="Times New Roman"/>
          <w:sz w:val="32"/>
          <w:szCs w:val="32"/>
          <w:u w:val="single"/>
          <w:lang w:val="en"/>
        </w:rPr>
        <w:t>15.11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14:paraId="351D6649">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eastAsia="仿宋_GB2312" w:cs="Times New Roman"/>
          <w:sz w:val="32"/>
          <w:szCs w:val="32"/>
          <w:u w:val="single"/>
          <w:lang w:val="en"/>
        </w:rPr>
        <w:t>0</w:t>
      </w:r>
      <w:r>
        <w:rPr>
          <w:rFonts w:hint="default" w:ascii="Times New Roman" w:hAnsi="Times New Roman" w:eastAsia="仿宋_GB2312" w:cs="Times New Roman"/>
          <w:sz w:val="32"/>
          <w:szCs w:val="32"/>
        </w:rPr>
        <w:t>万元，比上年预算增加</w:t>
      </w:r>
      <w:r>
        <w:rPr>
          <w:rFonts w:hint="default" w:eastAsia="仿宋_GB2312" w:cs="Times New Roman"/>
          <w:sz w:val="32"/>
          <w:szCs w:val="32"/>
          <w:u w:val="single"/>
          <w:lang w:val="en"/>
        </w:rPr>
        <w:t>0</w:t>
      </w:r>
      <w:r>
        <w:rPr>
          <w:rFonts w:hint="default" w:ascii="Times New Roman" w:hAnsi="Times New Roman" w:eastAsia="仿宋_GB2312" w:cs="Times New Roman"/>
          <w:sz w:val="32"/>
          <w:szCs w:val="32"/>
        </w:rPr>
        <w:t>万元，主要原因</w:t>
      </w:r>
      <w:r>
        <w:rPr>
          <w:rFonts w:hint="eastAsia" w:ascii="仿宋" w:hAnsi="仿宋" w:eastAsia="仿宋" w:cs="仿宋"/>
          <w:sz w:val="32"/>
          <w:szCs w:val="32"/>
          <w:highlight w:val="none"/>
          <w:lang w:eastAsia="zh-CN"/>
        </w:rPr>
        <w:t>无</w:t>
      </w:r>
      <w:r>
        <w:rPr>
          <w:rFonts w:hint="eastAsia" w:ascii="仿宋" w:hAnsi="仿宋" w:eastAsia="仿宋" w:cs="仿宋"/>
          <w:sz w:val="32"/>
          <w:szCs w:val="32"/>
          <w:highlight w:val="none"/>
        </w:rPr>
        <w:t>因公出国（境）费预算支</w:t>
      </w:r>
      <w:r>
        <w:rPr>
          <w:rFonts w:hint="eastAsia" w:ascii="仿宋" w:hAnsi="仿宋" w:eastAsia="仿宋" w:cs="仿宋"/>
          <w:sz w:val="32"/>
          <w:szCs w:val="32"/>
          <w:highlight w:val="none"/>
          <w:lang w:eastAsia="zh-CN"/>
        </w:rPr>
        <w:t>出</w:t>
      </w:r>
      <w:r>
        <w:rPr>
          <w:rFonts w:hint="eastAsia" w:ascii="仿宋" w:hAnsi="仿宋" w:eastAsia="仿宋" w:cs="仿宋"/>
          <w:sz w:val="32"/>
          <w:szCs w:val="32"/>
          <w:highlight w:val="none"/>
        </w:rPr>
        <w:t>。</w:t>
      </w:r>
    </w:p>
    <w:p w14:paraId="0BC801C8">
      <w:pPr>
        <w:pStyle w:val="10"/>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eastAsia="仿宋_GB2312" w:cs="Times New Roman"/>
          <w:sz w:val="32"/>
          <w:szCs w:val="32"/>
          <w:u w:val="single"/>
          <w:lang w:val="en"/>
        </w:rPr>
        <w:t>136</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14:paraId="2DBF889C">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default" w:eastAsia="仿宋_GB2312" w:cs="Times New Roman"/>
          <w:sz w:val="32"/>
          <w:szCs w:val="32"/>
          <w:u w:val="single"/>
          <w:lang w:val="en"/>
        </w:rPr>
        <w:t>0</w:t>
      </w:r>
      <w:r>
        <w:rPr>
          <w:rFonts w:hint="default" w:ascii="Times New Roman" w:hAnsi="Times New Roman" w:eastAsia="仿宋_GB2312" w:cs="Times New Roman"/>
          <w:sz w:val="32"/>
          <w:szCs w:val="32"/>
        </w:rPr>
        <w:t>万元，比上年预算增加</w:t>
      </w:r>
      <w:r>
        <w:rPr>
          <w:rFonts w:hint="default" w:eastAsia="仿宋_GB2312" w:cs="Times New Roman"/>
          <w:sz w:val="32"/>
          <w:szCs w:val="32"/>
          <w:u w:val="single"/>
          <w:lang w:val="en"/>
        </w:rPr>
        <w:t>0</w:t>
      </w:r>
      <w:r>
        <w:rPr>
          <w:rFonts w:hint="default" w:ascii="Times New Roman" w:hAnsi="Times New Roman" w:eastAsia="仿宋_GB2312" w:cs="Times New Roman"/>
          <w:sz w:val="32"/>
          <w:szCs w:val="32"/>
        </w:rPr>
        <w:t>万元，主要原因无公务用车购置预算支出。</w:t>
      </w:r>
    </w:p>
    <w:p w14:paraId="331ED836">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（2）公务用车运行维护费预算支出</w:t>
      </w:r>
      <w:r>
        <w:rPr>
          <w:rFonts w:hint="default" w:ascii="Times New Roman" w:hAnsi="Times New Roman" w:eastAsia="仿宋_GB2312" w:cs="Times New Roman"/>
          <w:sz w:val="32"/>
          <w:szCs w:val="32"/>
          <w:highlight w:val="none"/>
          <w:u w:val="single"/>
        </w:rPr>
        <w:tab/>
      </w:r>
      <w:r>
        <w:rPr>
          <w:rFonts w:hint="default" w:eastAsia="仿宋_GB2312" w:cs="Times New Roman"/>
          <w:sz w:val="32"/>
          <w:szCs w:val="32"/>
          <w:highlight w:val="none"/>
          <w:u w:val="single"/>
          <w:lang w:val="en"/>
        </w:rPr>
        <w:t>136</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万元，比上年预算减少</w:t>
      </w:r>
      <w:r>
        <w:rPr>
          <w:rFonts w:hint="default" w:ascii="Times New Roman" w:hAnsi="Times New Roman" w:eastAsia="仿宋_GB2312" w:cs="Times New Roman"/>
          <w:sz w:val="32"/>
          <w:szCs w:val="32"/>
          <w:highlight w:val="none"/>
          <w:u w:val="single"/>
        </w:rPr>
        <w:t xml:space="preserve"> </w:t>
      </w:r>
      <w:r>
        <w:rPr>
          <w:rFonts w:hint="default" w:eastAsia="仿宋_GB2312" w:cs="Times New Roman"/>
          <w:sz w:val="32"/>
          <w:szCs w:val="32"/>
          <w:highlight w:val="none"/>
          <w:u w:val="single"/>
          <w:lang w:val="en"/>
        </w:rPr>
        <w:t>25.99</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万元，主要原因</w:t>
      </w:r>
      <w:r>
        <w:rPr>
          <w:rFonts w:hint="eastAsia" w:ascii="仿宋" w:hAnsi="仿宋" w:eastAsia="仿宋" w:cs="仿宋"/>
          <w:sz w:val="32"/>
          <w:szCs w:val="32"/>
          <w:highlight w:val="none"/>
        </w:rPr>
        <w:t>按照国家有关制度压缩三公经费开支，厉行勤俭节约，反对铺张浪费，严格控制单位“三公”经费</w:t>
      </w:r>
      <w:r>
        <w:rPr>
          <w:rFonts w:hint="default" w:ascii="Times New Roman" w:hAnsi="Times New Roman" w:eastAsia="仿宋_GB2312" w:cs="Times New Roman"/>
          <w:sz w:val="32"/>
          <w:szCs w:val="32"/>
          <w:highlight w:val="none"/>
        </w:rPr>
        <w:t>。</w:t>
      </w:r>
    </w:p>
    <w:p w14:paraId="4D475735">
      <w:pPr>
        <w:pStyle w:val="10"/>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3．公务接待费预算支出</w:t>
      </w:r>
      <w:r>
        <w:rPr>
          <w:rFonts w:hint="default" w:ascii="Times New Roman" w:hAnsi="Times New Roman" w:eastAsia="仿宋_GB2312" w:cs="Times New Roman"/>
          <w:sz w:val="32"/>
          <w:szCs w:val="32"/>
          <w:highlight w:val="none"/>
          <w:u w:val="single"/>
        </w:rPr>
        <w:tab/>
      </w:r>
      <w:r>
        <w:rPr>
          <w:rFonts w:hint="default" w:eastAsia="仿宋_GB2312" w:cs="Times New Roman"/>
          <w:sz w:val="32"/>
          <w:szCs w:val="32"/>
          <w:highlight w:val="none"/>
          <w:u w:val="single"/>
          <w:lang w:val="en"/>
        </w:rPr>
        <w:t>8.98</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万元，比上年预算增加</w:t>
      </w:r>
      <w:r>
        <w:rPr>
          <w:rFonts w:hint="default" w:ascii="Times New Roman" w:hAnsi="Times New Roman" w:eastAsia="仿宋_GB2312" w:cs="Times New Roman"/>
          <w:sz w:val="32"/>
          <w:szCs w:val="32"/>
          <w:highlight w:val="none"/>
          <w:u w:val="single"/>
        </w:rPr>
        <w:tab/>
      </w:r>
      <w:r>
        <w:rPr>
          <w:rFonts w:hint="default" w:eastAsia="仿宋_GB2312" w:cs="Times New Roman"/>
          <w:sz w:val="32"/>
          <w:szCs w:val="32"/>
          <w:highlight w:val="none"/>
          <w:u w:val="single"/>
          <w:lang w:val="en"/>
        </w:rPr>
        <w:t>0.2</w:t>
      </w:r>
      <w:r>
        <w:rPr>
          <w:rFonts w:hint="default" w:ascii="Times New Roman" w:hAnsi="Times New Roman" w:eastAsia="仿宋_GB2312" w:cs="Times New Roman"/>
          <w:sz w:val="32"/>
          <w:szCs w:val="32"/>
          <w:highlight w:val="none"/>
        </w:rPr>
        <w:t>万元，主要原因</w:t>
      </w:r>
      <w:r>
        <w:rPr>
          <w:rFonts w:hint="eastAsia" w:eastAsia="仿宋_GB2312" w:cs="Times New Roman"/>
          <w:sz w:val="32"/>
          <w:szCs w:val="32"/>
          <w:highlight w:val="none"/>
          <w:lang w:eastAsia="zh-CN"/>
        </w:rPr>
        <w:t>机构改革后，与乡村振兴局合并后，人员及职务职责，导致接待任务增加</w:t>
      </w:r>
      <w:r>
        <w:rPr>
          <w:rFonts w:hint="default" w:ascii="Times New Roman" w:hAnsi="Times New Roman" w:eastAsia="仿宋_GB2312" w:cs="Times New Roman"/>
          <w:sz w:val="32"/>
          <w:szCs w:val="32"/>
          <w:highlight w:val="none"/>
        </w:rPr>
        <w:t>。</w:t>
      </w:r>
    </w:p>
    <w:p w14:paraId="3B37ADCE">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14:paraId="08DA4A31">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锡林郭勒盟农牧局部门2025</w:t>
      </w:r>
      <w:r>
        <w:rPr>
          <w:rFonts w:hint="default" w:ascii="Times New Roman" w:hAnsi="Times New Roman" w:eastAsia="仿宋_GB2312" w:cs="Times New Roman"/>
          <w:sz w:val="32"/>
          <w:szCs w:val="32"/>
        </w:rPr>
        <w:t>年政府性基金支出预算支出</w:t>
      </w:r>
      <w:r>
        <w:rPr>
          <w:rFonts w:hint="eastAsia" w:eastAsia="仿宋_GB2312" w:cs="Times New Roman"/>
          <w:sz w:val="32"/>
          <w:szCs w:val="32"/>
          <w:u w:val="single"/>
          <w:lang w:val="en-US" w:eastAsia="zh-CN"/>
        </w:rPr>
        <w:t>300</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机构改革，盟乡村振兴局合并至盟农牧局，新增盟乡村振兴衔接资金</w:t>
      </w:r>
      <w:r>
        <w:rPr>
          <w:rFonts w:hint="default" w:ascii="Times New Roman" w:hAnsi="Times New Roman" w:eastAsia="仿宋_GB2312" w:cs="Times New Roman"/>
          <w:sz w:val="32"/>
          <w:szCs w:val="32"/>
        </w:rPr>
        <w:t>。</w:t>
      </w:r>
    </w:p>
    <w:p w14:paraId="45840F52">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p>
    <w:p w14:paraId="2BAA367E">
      <w:pPr>
        <w:pStyle w:val="10"/>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1．城乡社区支出（类）国有土地使用权出让收入安排的支出（款）农业生产发展支出（项）支出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万元，主要是用于</w:t>
      </w:r>
      <w:r>
        <w:rPr>
          <w:rFonts w:hint="eastAsia" w:eastAsia="仿宋_GB2312" w:cs="Times New Roman"/>
          <w:sz w:val="32"/>
          <w:szCs w:val="32"/>
          <w:lang w:eastAsia="zh-CN"/>
        </w:rPr>
        <w:t>乡村振兴衔接相关工作经费</w:t>
      </w:r>
      <w:r>
        <w:rPr>
          <w:rFonts w:hint="default" w:ascii="Times New Roman" w:hAnsi="Times New Roman" w:eastAsia="仿宋_GB2312" w:cs="Times New Roman"/>
          <w:sz w:val="32"/>
          <w:szCs w:val="32"/>
        </w:rPr>
        <w:t>。</w:t>
      </w:r>
    </w:p>
    <w:p w14:paraId="6DA25877">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14:paraId="4157AE37">
      <w:pPr>
        <w:pageBreakBefore w:val="0"/>
        <w:kinsoku/>
        <w:wordWrap/>
        <w:overflowPunct/>
        <w:topLinePunct w:val="0"/>
        <w:bidi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u w:val="single"/>
          <w:lang w:eastAsia="zh-CN"/>
        </w:rPr>
        <w:t>锡林郭勒盟农牧局</w:t>
      </w:r>
      <w:r>
        <w:rPr>
          <w:rFonts w:hint="eastAsia" w:ascii="仿宋" w:hAnsi="仿宋" w:eastAsia="仿宋" w:cs="仿宋"/>
          <w:sz w:val="32"/>
          <w:szCs w:val="32"/>
          <w:highlight w:val="none"/>
          <w:u w:val="single"/>
        </w:rPr>
        <w:t>部门</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年国有资本经营预算支出</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rPr>
        <w:t>万元。与上年相比增加</w:t>
      </w:r>
      <w:r>
        <w:rPr>
          <w:rFonts w:hint="eastAsia" w:ascii="仿宋" w:hAnsi="仿宋" w:eastAsia="仿宋" w:cs="仿宋"/>
          <w:sz w:val="32"/>
          <w:szCs w:val="32"/>
          <w:highlight w:val="none"/>
          <w:u w:val="none"/>
        </w:rPr>
        <w:t xml:space="preserve"> </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rPr>
        <w:t>万元，增长</w:t>
      </w:r>
      <w:r>
        <w:rPr>
          <w:rFonts w:hint="eastAsia" w:ascii="仿宋" w:hAnsi="仿宋" w:eastAsia="仿宋" w:cs="仿宋"/>
          <w:sz w:val="32"/>
          <w:szCs w:val="32"/>
          <w:highlight w:val="none"/>
          <w:u w:val="single"/>
        </w:rPr>
        <w:tab/>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%。主要原因是本年无国有资本经营预算拨款支出。</w:t>
      </w:r>
    </w:p>
    <w:p w14:paraId="65DEBB28">
      <w:pPr>
        <w:pageBreakBefore w:val="0"/>
        <w:kinsoku/>
        <w:wordWrap/>
        <w:overflowPunct/>
        <w:topLinePunct w:val="0"/>
        <w:bidi w:val="0"/>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其中：</w:t>
      </w:r>
    </w:p>
    <w:p w14:paraId="499F267D">
      <w:pPr>
        <w:pageBreakBefore w:val="0"/>
        <w:kinsoku/>
        <w:wordWrap/>
        <w:overflowPunct/>
        <w:topLinePunct w:val="0"/>
        <w:bidi w:val="0"/>
        <w:spacing w:line="600" w:lineRule="exact"/>
        <w:ind w:firstLine="640" w:firstLineChars="200"/>
        <w:rPr>
          <w:rFonts w:hint="eastAsia" w:ascii="仿宋" w:hAnsi="仿宋" w:eastAsia="仿宋" w:cs="仿宋"/>
          <w:i/>
          <w:iCs/>
          <w:sz w:val="32"/>
          <w:szCs w:val="32"/>
          <w:highlight w:val="none"/>
        </w:rPr>
      </w:pPr>
      <w:r>
        <w:rPr>
          <w:rFonts w:hint="eastAsia" w:ascii="仿宋" w:hAnsi="仿宋" w:eastAsia="仿宋" w:cs="仿宋"/>
          <w:sz w:val="32"/>
          <w:szCs w:val="32"/>
          <w:highlight w:val="none"/>
        </w:rPr>
        <w:t>1．国有资本经营预算支出（类）解决历史遗留问题及改革成本支出（款）“三供一业”移交补助支出（项）支出</w:t>
      </w:r>
      <w:r>
        <w:rPr>
          <w:rFonts w:hint="eastAsia" w:ascii="仿宋" w:hAnsi="仿宋" w:eastAsia="仿宋" w:cs="仿宋"/>
          <w:sz w:val="32"/>
          <w:szCs w:val="32"/>
          <w:highlight w:val="none"/>
          <w:u w:val="single"/>
          <w:lang w:val="en-US" w:eastAsia="zh-CN"/>
        </w:rPr>
        <w:t>0</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万元，主要是用于国有资本经营预算支出。</w:t>
      </w:r>
    </w:p>
    <w:p w14:paraId="02F8FBDD">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14:paraId="030ED35D">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锡林郭勒盟农牧局部门</w:t>
      </w:r>
      <w:r>
        <w:rPr>
          <w:rFonts w:hint="default" w:ascii="Times New Roman" w:hAnsi="Times New Roman" w:eastAsia="仿宋_GB2312" w:cs="Times New Roman"/>
          <w:sz w:val="32"/>
          <w:szCs w:val="32"/>
        </w:rPr>
        <w:t>预算安排项目</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103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 xml:space="preserve">7,417.85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4525.26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 xml:space="preserve"> 2,892.59</w:t>
      </w:r>
      <w:r>
        <w:rPr>
          <w:rFonts w:hint="default" w:ascii="Times New Roman" w:hAnsi="Times New Roman" w:eastAsia="仿宋_GB2312" w:cs="Times New Roman"/>
          <w:sz w:val="32"/>
          <w:szCs w:val="32"/>
        </w:rPr>
        <w:t>万元，财政专户管理资金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万元，单位资金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14:paraId="05F7D72F">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（一）</w:t>
      </w:r>
      <w:r>
        <w:rPr>
          <w:rFonts w:hint="eastAsia" w:eastAsia="仿宋_GB2312" w:cs="Times New Roman"/>
          <w:bCs/>
          <w:color w:val="auto"/>
          <w:sz w:val="32"/>
          <w:szCs w:val="32"/>
          <w:highlight w:val="none"/>
          <w:lang w:eastAsia="zh-CN"/>
        </w:rPr>
        <w:t>农牧业办公经费等专项资金</w:t>
      </w:r>
    </w:p>
    <w:p w14:paraId="3FD72E8C">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1.项目概述 </w:t>
      </w:r>
    </w:p>
    <w:p w14:paraId="2437CA41">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eastAsia="仿宋_GB2312" w:cs="Times New Roman"/>
          <w:bCs/>
          <w:color w:val="auto"/>
          <w:sz w:val="32"/>
          <w:szCs w:val="32"/>
          <w:highlight w:val="none"/>
          <w:lang w:val="en-US" w:eastAsia="zh-CN"/>
        </w:rPr>
        <w:t>2025年度在农牧局职能职责范围内开展用于推进农牧产业发展各类培训、会议、指导、督查、调研、聘请第三方验收、往返差旅费、宣传等相关工作经费。</w:t>
      </w:r>
    </w:p>
    <w:p w14:paraId="7A016B68">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14:paraId="145603B0">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由于</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局编制人员少，实际工作人员多，预算各项资金均不足以满足</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日常办公运转，故申请此项目保障</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业务正常进行。</w:t>
      </w:r>
    </w:p>
    <w:p w14:paraId="473E0368">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14:paraId="2F8A98D8">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锡林郭勒盟农牧局</w:t>
      </w:r>
    </w:p>
    <w:p w14:paraId="2A1A60CE">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14:paraId="19AAB9CF">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根据财政批复</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业务费用制定本年业务预算 ，主要用于锡林郭勒盟农牧局三定方案所涉及工作职责方面产生的差旅费、办公费、会议及培训费、印刷费、委托业务费（包括聘请法律顾问等）、其他交通费、邮电费、劳务费、网络维修（维护）费、租赁费、绩效监控、绩效评估、项目评审、固定资产购置费等方面支出。</w:t>
      </w:r>
    </w:p>
    <w:p w14:paraId="156C1B6F">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14:paraId="50FA550B">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 xml:space="preserve">年12月31日。 </w:t>
      </w:r>
    </w:p>
    <w:p w14:paraId="7D60DEA6">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14:paraId="2F8067A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年该项目预算1942.82</w:t>
      </w:r>
      <w:r>
        <w:rPr>
          <w:rFonts w:hint="eastAsia" w:eastAsia="仿宋_GB2312" w:cs="Times New Roman"/>
          <w:bCs/>
          <w:color w:val="auto"/>
          <w:sz w:val="32"/>
          <w:szCs w:val="32"/>
          <w:highlight w:val="none"/>
          <w:lang w:eastAsia="zh-CN"/>
        </w:rPr>
        <w:t>万</w:t>
      </w:r>
      <w:r>
        <w:rPr>
          <w:rFonts w:hint="default" w:ascii="Times New Roman" w:hAnsi="Times New Roman" w:eastAsia="仿宋_GB2312" w:cs="Times New Roman"/>
          <w:bCs/>
          <w:color w:val="auto"/>
          <w:sz w:val="32"/>
          <w:szCs w:val="32"/>
          <w:highlight w:val="none"/>
        </w:rPr>
        <w:t>元。</w:t>
      </w:r>
    </w:p>
    <w:p w14:paraId="34DE6F13">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（二）动物防疫补助工作经费</w:t>
      </w:r>
      <w:r>
        <w:rPr>
          <w:rFonts w:hint="eastAsia" w:eastAsia="仿宋_GB2312" w:cs="Times New Roman"/>
          <w:bCs/>
          <w:color w:val="auto"/>
          <w:sz w:val="32"/>
          <w:szCs w:val="32"/>
          <w:highlight w:val="none"/>
          <w:lang w:eastAsia="zh-CN"/>
        </w:rPr>
        <w:t>等专项资金</w:t>
      </w:r>
    </w:p>
    <w:p w14:paraId="7FA933F5">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1.项目概述 </w:t>
      </w:r>
    </w:p>
    <w:p w14:paraId="26196294">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eastAsia="仿宋_GB2312" w:cs="Times New Roman"/>
          <w:bCs/>
          <w:color w:val="auto"/>
          <w:sz w:val="32"/>
          <w:szCs w:val="32"/>
          <w:highlight w:val="none"/>
          <w:lang w:val="en-US" w:eastAsia="zh-CN"/>
        </w:rPr>
        <w:t>2025年度在</w:t>
      </w:r>
      <w:r>
        <w:rPr>
          <w:rFonts w:hint="default" w:ascii="Times New Roman" w:hAnsi="Times New Roman" w:eastAsia="仿宋_GB2312" w:cs="Times New Roman"/>
          <w:bCs/>
          <w:color w:val="auto"/>
          <w:sz w:val="32"/>
          <w:szCs w:val="32"/>
          <w:highlight w:val="none"/>
          <w:lang w:eastAsia="zh-CN"/>
        </w:rPr>
        <w:t>盟动物疫病预防控制中心</w:t>
      </w:r>
      <w:r>
        <w:rPr>
          <w:rFonts w:hint="eastAsia" w:eastAsia="仿宋_GB2312" w:cs="Times New Roman"/>
          <w:bCs/>
          <w:color w:val="auto"/>
          <w:sz w:val="32"/>
          <w:szCs w:val="32"/>
          <w:highlight w:val="none"/>
          <w:lang w:val="en-US" w:eastAsia="zh-CN"/>
        </w:rPr>
        <w:t>职能职责范围内开展用于推进农牧产业发展各类培训、会议、指导、督查、调研、聘请第三方验收、往返差旅费、宣传等相关工作经费。</w:t>
      </w:r>
    </w:p>
    <w:p w14:paraId="40A3C070">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14:paraId="757D319E">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由于</w:t>
      </w:r>
      <w:r>
        <w:rPr>
          <w:rFonts w:hint="default" w:ascii="Times New Roman" w:hAnsi="Times New Roman" w:eastAsia="仿宋_GB2312" w:cs="Times New Roman"/>
          <w:bCs/>
          <w:color w:val="auto"/>
          <w:sz w:val="32"/>
          <w:szCs w:val="32"/>
          <w:highlight w:val="none"/>
          <w:lang w:eastAsia="zh-CN"/>
        </w:rPr>
        <w:t>盟动物疫病预防控制中心</w:t>
      </w:r>
      <w:r>
        <w:rPr>
          <w:rFonts w:hint="default" w:ascii="Times New Roman" w:hAnsi="Times New Roman" w:eastAsia="仿宋_GB2312" w:cs="Times New Roman"/>
          <w:bCs/>
          <w:color w:val="auto"/>
          <w:sz w:val="32"/>
          <w:szCs w:val="32"/>
          <w:highlight w:val="none"/>
        </w:rPr>
        <w:t>编制人员少，实际工作人员多，预算各项资金均不足以满足</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日常办公运转，故申请此项目保障</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业务正常进行。</w:t>
      </w:r>
    </w:p>
    <w:p w14:paraId="25A88084">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14:paraId="3AC27784">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锡林郭勒</w:t>
      </w:r>
      <w:r>
        <w:rPr>
          <w:rFonts w:hint="default" w:ascii="Times New Roman" w:hAnsi="Times New Roman" w:eastAsia="仿宋_GB2312" w:cs="Times New Roman"/>
          <w:bCs/>
          <w:color w:val="auto"/>
          <w:sz w:val="32"/>
          <w:szCs w:val="32"/>
          <w:highlight w:val="none"/>
          <w:lang w:eastAsia="zh-CN"/>
        </w:rPr>
        <w:t>盟动物疫病预防控制中心</w:t>
      </w:r>
    </w:p>
    <w:p w14:paraId="65A927EC">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14:paraId="1E16D7DE">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根据财政批复</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业务费用制定本年业务预算 ，主要用于锡林郭勒盟</w:t>
      </w:r>
      <w:r>
        <w:rPr>
          <w:rFonts w:hint="default" w:ascii="Times New Roman" w:hAnsi="Times New Roman" w:eastAsia="仿宋_GB2312" w:cs="Times New Roman"/>
          <w:bCs/>
          <w:color w:val="auto"/>
          <w:sz w:val="32"/>
          <w:szCs w:val="32"/>
          <w:highlight w:val="none"/>
          <w:lang w:eastAsia="zh-CN"/>
        </w:rPr>
        <w:t>动物疫病预防控制中心</w:t>
      </w:r>
      <w:r>
        <w:rPr>
          <w:rFonts w:hint="default" w:ascii="Times New Roman" w:hAnsi="Times New Roman" w:eastAsia="仿宋_GB2312" w:cs="Times New Roman"/>
          <w:bCs/>
          <w:color w:val="auto"/>
          <w:sz w:val="32"/>
          <w:szCs w:val="32"/>
          <w:highlight w:val="none"/>
        </w:rPr>
        <w:t>三定方案所涉及工作职责方面产生的差旅费、办公费、会议及培训费、印刷费、委托业务费（包括聘请法律顾问等）、其他交通费、邮电费、劳务费、网络维修（维护）费、租赁费、绩效监控、绩效评估、项目评审、固定资产购置费等方面支出。</w:t>
      </w:r>
    </w:p>
    <w:p w14:paraId="4048F803">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14:paraId="50BB1BC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 xml:space="preserve">年12月31日。 </w:t>
      </w:r>
    </w:p>
    <w:p w14:paraId="4D5CD161">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14:paraId="35B78EC6">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577.79</w:t>
      </w:r>
      <w:r>
        <w:rPr>
          <w:rFonts w:hint="eastAsia" w:eastAsia="仿宋_GB2312" w:cs="Times New Roman"/>
          <w:bCs/>
          <w:color w:val="auto"/>
          <w:sz w:val="32"/>
          <w:szCs w:val="32"/>
          <w:highlight w:val="none"/>
          <w:lang w:eastAsia="zh-CN"/>
        </w:rPr>
        <w:t>万</w:t>
      </w:r>
      <w:r>
        <w:rPr>
          <w:rFonts w:hint="default" w:ascii="Times New Roman" w:hAnsi="Times New Roman" w:eastAsia="仿宋_GB2312" w:cs="Times New Roman"/>
          <w:bCs/>
          <w:color w:val="auto"/>
          <w:sz w:val="32"/>
          <w:szCs w:val="32"/>
          <w:highlight w:val="none"/>
        </w:rPr>
        <w:t>元。</w:t>
      </w:r>
    </w:p>
    <w:p w14:paraId="5788E3B4">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eastAsia="zh-CN"/>
        </w:rPr>
        <w:t>三</w:t>
      </w:r>
      <w:r>
        <w:rPr>
          <w:rFonts w:hint="default" w:ascii="Times New Roman" w:hAnsi="Times New Roman" w:eastAsia="仿宋_GB2312" w:cs="Times New Roman"/>
          <w:bCs/>
          <w:color w:val="auto"/>
          <w:sz w:val="32"/>
          <w:szCs w:val="32"/>
          <w:highlight w:val="none"/>
          <w:lang w:eastAsia="zh-CN"/>
        </w:rPr>
        <w:t>）“锡杂麦”小麦新品种栽培关键技术研发</w:t>
      </w:r>
      <w:r>
        <w:rPr>
          <w:rFonts w:hint="eastAsia" w:eastAsia="仿宋_GB2312" w:cs="Times New Roman"/>
          <w:bCs/>
          <w:color w:val="auto"/>
          <w:sz w:val="32"/>
          <w:szCs w:val="32"/>
          <w:highlight w:val="none"/>
          <w:lang w:eastAsia="zh-CN"/>
        </w:rPr>
        <w:t>等专项资金</w:t>
      </w:r>
    </w:p>
    <w:p w14:paraId="51E1DE75">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1.项目概述 </w:t>
      </w:r>
    </w:p>
    <w:p w14:paraId="12651E12">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eastAsia="仿宋_GB2312" w:cs="Times New Roman"/>
          <w:bCs/>
          <w:color w:val="auto"/>
          <w:sz w:val="32"/>
          <w:szCs w:val="32"/>
          <w:highlight w:val="none"/>
          <w:lang w:val="en-US" w:eastAsia="zh-CN"/>
        </w:rPr>
        <w:t>2025年度在</w:t>
      </w:r>
      <w:r>
        <w:rPr>
          <w:rFonts w:hint="default" w:ascii="Times New Roman" w:hAnsi="Times New Roman" w:eastAsia="仿宋_GB2312" w:cs="Times New Roman"/>
          <w:bCs/>
          <w:color w:val="auto"/>
          <w:sz w:val="32"/>
          <w:szCs w:val="32"/>
          <w:highlight w:val="none"/>
          <w:lang w:eastAsia="zh-CN"/>
        </w:rPr>
        <w:t>锡林郭勒盟农牧业科学研究所</w:t>
      </w:r>
      <w:r>
        <w:rPr>
          <w:rFonts w:hint="eastAsia" w:eastAsia="仿宋_GB2312" w:cs="Times New Roman"/>
          <w:bCs/>
          <w:color w:val="auto"/>
          <w:sz w:val="32"/>
          <w:szCs w:val="32"/>
          <w:highlight w:val="none"/>
          <w:lang w:val="en-US" w:eastAsia="zh-CN"/>
        </w:rPr>
        <w:t>职能职责范围内开展用于推进农牧产业发展各类培训、会议、指导、督查、调研、聘请第三方验收、往返差旅费、宣传等相关工作经费。</w:t>
      </w:r>
    </w:p>
    <w:p w14:paraId="31302025">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14:paraId="7EB69055">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由于</w:t>
      </w:r>
      <w:r>
        <w:rPr>
          <w:rFonts w:hint="default" w:ascii="Times New Roman" w:hAnsi="Times New Roman" w:eastAsia="仿宋_GB2312" w:cs="Times New Roman"/>
          <w:bCs/>
          <w:color w:val="auto"/>
          <w:sz w:val="32"/>
          <w:szCs w:val="32"/>
          <w:highlight w:val="none"/>
          <w:lang w:eastAsia="zh-CN"/>
        </w:rPr>
        <w:t>锡林郭勒盟农牧业科学研究所</w:t>
      </w:r>
      <w:r>
        <w:rPr>
          <w:rFonts w:hint="default" w:ascii="Times New Roman" w:hAnsi="Times New Roman" w:eastAsia="仿宋_GB2312" w:cs="Times New Roman"/>
          <w:bCs/>
          <w:color w:val="auto"/>
          <w:sz w:val="32"/>
          <w:szCs w:val="32"/>
          <w:highlight w:val="none"/>
        </w:rPr>
        <w:t>编制人员少，实际工作人员多，预算各项资金均不足以满足</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日常办公运转，故申请此项目保障</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业务正常进行。</w:t>
      </w:r>
    </w:p>
    <w:p w14:paraId="0D397B20">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14:paraId="24B4A5FC">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锡林郭勒盟农牧业科学研究所</w:t>
      </w:r>
    </w:p>
    <w:p w14:paraId="716E5602">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14:paraId="41D3BE12">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根据财政批复</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业务费用制定本年业务预算 ，主要用于三定方案所涉及工作职责方面产生的差旅费、办公费、会议及培训费、印刷费、委托业务费（包括聘请法律顾问等）、其他交通费、邮电费、劳务费、网络维修（维护）费、租赁费、绩效监控、绩效评估、项目评审、固定资产购置费等方面支出。</w:t>
      </w:r>
    </w:p>
    <w:p w14:paraId="79483AAD">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14:paraId="7EC8129F">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 xml:space="preserve">年12月31日。 </w:t>
      </w:r>
    </w:p>
    <w:p w14:paraId="243AD0C9">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14:paraId="52106AEB">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93.28</w:t>
      </w:r>
      <w:r>
        <w:rPr>
          <w:rFonts w:hint="eastAsia" w:eastAsia="仿宋_GB2312" w:cs="Times New Roman"/>
          <w:bCs/>
          <w:color w:val="auto"/>
          <w:sz w:val="32"/>
          <w:szCs w:val="32"/>
          <w:highlight w:val="none"/>
          <w:lang w:eastAsia="zh-CN"/>
        </w:rPr>
        <w:t>万</w:t>
      </w:r>
      <w:r>
        <w:rPr>
          <w:rFonts w:hint="default" w:ascii="Times New Roman" w:hAnsi="Times New Roman" w:eastAsia="仿宋_GB2312" w:cs="Times New Roman"/>
          <w:bCs/>
          <w:color w:val="auto"/>
          <w:sz w:val="32"/>
          <w:szCs w:val="32"/>
          <w:highlight w:val="none"/>
        </w:rPr>
        <w:t>元。</w:t>
      </w:r>
    </w:p>
    <w:p w14:paraId="1753BE94">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eastAsia="zh-CN"/>
        </w:rPr>
        <w:t>四</w:t>
      </w:r>
      <w:r>
        <w:rPr>
          <w:rFonts w:hint="default" w:ascii="Times New Roman" w:hAnsi="Times New Roman" w:eastAsia="仿宋_GB2312" w:cs="Times New Roman"/>
          <w:bCs/>
          <w:color w:val="auto"/>
          <w:sz w:val="32"/>
          <w:szCs w:val="32"/>
          <w:highlight w:val="none"/>
          <w:lang w:eastAsia="zh-CN"/>
        </w:rPr>
        <w:t>）牲畜良种繁育项目资金</w:t>
      </w:r>
      <w:r>
        <w:rPr>
          <w:rFonts w:hint="eastAsia" w:ascii="Times New Roman" w:hAnsi="Times New Roman" w:eastAsia="仿宋_GB2312" w:cs="Times New Roman"/>
          <w:bCs/>
          <w:color w:val="auto"/>
          <w:sz w:val="32"/>
          <w:szCs w:val="32"/>
          <w:highlight w:val="none"/>
          <w:lang w:eastAsia="zh-CN"/>
        </w:rPr>
        <w:t>等</w:t>
      </w:r>
      <w:r>
        <w:rPr>
          <w:rFonts w:hint="eastAsia" w:eastAsia="仿宋_GB2312" w:cs="Times New Roman"/>
          <w:bCs/>
          <w:color w:val="auto"/>
          <w:sz w:val="32"/>
          <w:szCs w:val="32"/>
          <w:highlight w:val="none"/>
          <w:lang w:eastAsia="zh-CN"/>
        </w:rPr>
        <w:t>专项资金</w:t>
      </w:r>
    </w:p>
    <w:p w14:paraId="35F36421">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1.项目概述 </w:t>
      </w:r>
    </w:p>
    <w:p w14:paraId="3A06CC27">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eastAsia="仿宋_GB2312" w:cs="Times New Roman"/>
          <w:bCs/>
          <w:color w:val="auto"/>
          <w:sz w:val="32"/>
          <w:szCs w:val="32"/>
          <w:highlight w:val="none"/>
          <w:lang w:val="en-US" w:eastAsia="zh-CN"/>
        </w:rPr>
        <w:t>2025年度在职能职责范围内开展用于牲畜良种繁育项目及马产业高质量发展相关工作经费。</w:t>
      </w:r>
    </w:p>
    <w:p w14:paraId="3E9EEEB6">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14:paraId="224A44DA">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根据《锡林郭勒盟行政公署办公室关于印发“锡林郭勒盟优质良种肉牛发展扶持办法（试行）”的通知》 锡署办发[2024]14号文件精神及2023年行署专题会议审定</w:t>
      </w:r>
      <w:r>
        <w:rPr>
          <w:rFonts w:hint="eastAsia" w:eastAsia="仿宋_GB2312" w:cs="Times New Roman"/>
          <w:bCs/>
          <w:color w:val="auto"/>
          <w:sz w:val="32"/>
          <w:szCs w:val="32"/>
          <w:highlight w:val="none"/>
          <w:lang w:eastAsia="zh-CN"/>
        </w:rPr>
        <w:t>、根据《锡林郭勒盟行政公署办公室关于印发“2024年全盟马产业高质量发展工作实施方案”的通知》 锡署办发[2024]72号文件精神</w:t>
      </w:r>
      <w:r>
        <w:rPr>
          <w:rFonts w:hint="default" w:ascii="Times New Roman" w:hAnsi="Times New Roman" w:eastAsia="仿宋_GB2312" w:cs="Times New Roman"/>
          <w:bCs/>
          <w:color w:val="auto"/>
          <w:sz w:val="32"/>
          <w:szCs w:val="32"/>
          <w:highlight w:val="none"/>
        </w:rPr>
        <w:t>。</w:t>
      </w:r>
    </w:p>
    <w:p w14:paraId="70D0FAF3">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14:paraId="646B0EDA">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锡林郭勒盟畜牧工作站</w:t>
      </w:r>
    </w:p>
    <w:p w14:paraId="296E79DD">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14:paraId="3A4014E4">
      <w:pPr>
        <w:pageBreakBefore w:val="0"/>
        <w:pBdr>
          <w:bottom w:val="single" w:color="FFFFFF" w:sz="4" w:space="30"/>
        </w:pBdr>
        <w:kinsoku/>
        <w:wordWrap/>
        <w:overflowPunct/>
        <w:topLinePunct w:val="0"/>
        <w:bidi w:val="0"/>
        <w:snapToGrid w:val="0"/>
        <w:spacing w:line="600" w:lineRule="exact"/>
        <w:ind w:firstLine="640" w:firstLineChars="200"/>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根据财政批复</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业务费用制定本年业务预算 ，主要用于三定方案所涉及工作职责方面产生的差旅费、会议费、培训费、公务用车运行维护费、电费、水费、印刷费、邮电费、劳务费、为工作人员购置办公设备费、聘请第三方代理记账等委托业务费，专用材料购置费（购置肉牛冻精、配种耗材、液氮等）以及信息网络及软件购置更新；推进蒙古马标准认证登记体系建、强化育种科技创新与应用、加快建立育种技术推广体系</w:t>
      </w:r>
      <w:r>
        <w:rPr>
          <w:rFonts w:hint="eastAsia"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加大宣传推广力度、建设无规定马属动物动物疫病小区前期工作经费</w:t>
      </w:r>
      <w:r>
        <w:rPr>
          <w:rFonts w:hint="eastAsia" w:eastAsia="仿宋_GB2312" w:cs="Times New Roman"/>
          <w:bCs/>
          <w:color w:val="auto"/>
          <w:sz w:val="32"/>
          <w:szCs w:val="32"/>
          <w:highlight w:val="none"/>
          <w:lang w:eastAsia="zh-CN"/>
        </w:rPr>
        <w:t>等马产业方面支出。</w:t>
      </w:r>
    </w:p>
    <w:p w14:paraId="1E35CD8C">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14:paraId="7595260B">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 xml:space="preserve">年12月31日。 </w:t>
      </w:r>
    </w:p>
    <w:p w14:paraId="2B3D8C6C">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14:paraId="39F7BA74">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2688.08</w:t>
      </w:r>
      <w:r>
        <w:rPr>
          <w:rFonts w:hint="eastAsia" w:eastAsia="仿宋_GB2312" w:cs="Times New Roman"/>
          <w:bCs/>
          <w:color w:val="auto"/>
          <w:sz w:val="32"/>
          <w:szCs w:val="32"/>
          <w:highlight w:val="none"/>
          <w:lang w:eastAsia="zh-CN"/>
        </w:rPr>
        <w:t>万</w:t>
      </w:r>
      <w:r>
        <w:rPr>
          <w:rFonts w:hint="default" w:ascii="Times New Roman" w:hAnsi="Times New Roman" w:eastAsia="仿宋_GB2312" w:cs="Times New Roman"/>
          <w:bCs/>
          <w:color w:val="auto"/>
          <w:sz w:val="32"/>
          <w:szCs w:val="32"/>
          <w:highlight w:val="none"/>
        </w:rPr>
        <w:t>元。</w:t>
      </w:r>
    </w:p>
    <w:p w14:paraId="4DA52C39">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eastAsia="zh-CN"/>
        </w:rPr>
        <w:t>五</w:t>
      </w:r>
      <w:r>
        <w:rPr>
          <w:rFonts w:hint="default" w:ascii="Times New Roman" w:hAnsi="Times New Roman" w:eastAsia="仿宋_GB2312" w:cs="Times New Roman"/>
          <w:bCs/>
          <w:color w:val="auto"/>
          <w:sz w:val="32"/>
          <w:szCs w:val="32"/>
          <w:highlight w:val="none"/>
          <w:lang w:eastAsia="zh-CN"/>
        </w:rPr>
        <w:t>）锡林郭勒盟第三次土壤普查经费</w:t>
      </w:r>
      <w:r>
        <w:rPr>
          <w:rFonts w:hint="eastAsia" w:ascii="Times New Roman" w:hAnsi="Times New Roman" w:eastAsia="仿宋_GB2312" w:cs="Times New Roman"/>
          <w:bCs/>
          <w:color w:val="auto"/>
          <w:sz w:val="32"/>
          <w:szCs w:val="32"/>
          <w:highlight w:val="none"/>
          <w:lang w:eastAsia="zh-CN"/>
        </w:rPr>
        <w:t>等</w:t>
      </w:r>
      <w:r>
        <w:rPr>
          <w:rFonts w:hint="eastAsia" w:eastAsia="仿宋_GB2312" w:cs="Times New Roman"/>
          <w:bCs/>
          <w:color w:val="auto"/>
          <w:sz w:val="32"/>
          <w:szCs w:val="32"/>
          <w:highlight w:val="none"/>
          <w:lang w:eastAsia="zh-CN"/>
        </w:rPr>
        <w:t>专项资金</w:t>
      </w:r>
    </w:p>
    <w:p w14:paraId="69D4B3BD">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1.项目概述 </w:t>
      </w:r>
    </w:p>
    <w:p w14:paraId="7304E097">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依据关于印发《关于锡林郭勒盟农牧技术推广中心机构职能编制的批复》的通知（锡机编委发【2021】49号）、</w:t>
      </w:r>
      <w:r>
        <w:rPr>
          <w:rFonts w:hint="eastAsia" w:eastAsia="仿宋_GB2312" w:cs="Times New Roman"/>
          <w:bCs/>
          <w:color w:val="auto"/>
          <w:sz w:val="32"/>
          <w:szCs w:val="32"/>
          <w:highlight w:val="none"/>
          <w:lang w:eastAsia="zh-CN"/>
        </w:rPr>
        <w:t>盟农牧技术推广中心</w:t>
      </w:r>
    </w:p>
    <w:p w14:paraId="09F2EB02">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承担着种植、渔业、经营管理、饲草料、植保植检、土壤肥料、农作物种子、农牧业机械、农村牧区产业、农垦、农牧业生态与资源保护等方面工作。</w:t>
      </w:r>
    </w:p>
    <w:p w14:paraId="63AB5533">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14:paraId="6A83E41C">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依据《国务院关于开展第三次土壤普查的通知》（国发〔2022〕4号）、《关于尽快落实第三次土壤普查配套经费的通知》（内三普办发〔2023〕4号）、《2024年内蒙古自治区第三次全国土壤普查工作方案》（内三普办发〔2024〕7号）、《锡林郭勒盟行政公署关于开展全盟第三次土壤普查的通知》（锡署发〔2022〕139号）</w:t>
      </w:r>
    </w:p>
    <w:p w14:paraId="74FC6F00">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14:paraId="0A714208">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锡林郭勒盟农牧技术推广中心</w:t>
      </w:r>
    </w:p>
    <w:p w14:paraId="4CF76F6E">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14:paraId="2F4216A4">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1、完成全盟马铃薯和小麦单产提升示范区建设任务12万亩；完成优质高效增粮示范片建设任务，马铃薯、胡麻、玉米各一处，每处面积1000亩；完成绿色高产高效示范行动，马铃薯、燕麦等主要粮食作物“百亩田、千亩方和万亩片”建设任务；完成全盟新建设施农业1200亩，改造修缮150亩。</w:t>
      </w:r>
    </w:p>
    <w:p w14:paraId="7D989A4B">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 xml:space="preserve">2、开展自治区“统种（养）共富”试点，完成70个嘎查入户调查，考核验收工作；对全盟855个嘎查村的集体产权进行指导检查调研，完善三级七类档案建立；完成土地二轮延包试点及新增耕地高效利用试点工作专项工作，选择在太仆寺旗红旗乡整乡开展试点工作，指导试点地区正镶白旗星耀镇23个村及明安图镇北山村做好新增耕地高效利用试点工作；全盟农村牧区宅基地用地等环节的规范化、标准化建设。                                                                                                                                                              </w:t>
      </w:r>
      <w:r>
        <w:rPr>
          <w:rFonts w:hint="eastAsia" w:eastAsia="仿宋_GB2312" w:cs="Times New Roman"/>
          <w:bCs/>
          <w:color w:val="auto"/>
          <w:sz w:val="32"/>
          <w:szCs w:val="32"/>
          <w:highlight w:val="none"/>
          <w:lang w:val="en-US" w:eastAsia="zh-CN"/>
        </w:rPr>
        <w:t xml:space="preserve">       </w:t>
      </w:r>
    </w:p>
    <w:p w14:paraId="6F5BB251">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3、需肥料检测费用为3万元（12个样品×2500元/样次），用于全盟每年肥料企业的肥料登记产品检测化验；</w:t>
      </w:r>
    </w:p>
    <w:p w14:paraId="18236EB1">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4、选择覆膜重点旗县开展废旧地膜回收处理利用示范建设，进行农膜污染防治监督指导、培训宣传等工作。</w:t>
      </w:r>
    </w:p>
    <w:p w14:paraId="73491756">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5、依据有关法律、行政法规相关规定，开展农牧业机械产品质量调查、监督投诉、农机安全教育宣传；全盟拖拉机和联合收割机牌证照业务和监理员、考试员、检验员培训考试，指导旗县市（区）拖拉机和联合收割机驾驶员培训考试；机收减损技术培训指导及减损调查等工作，协助盟农牧局科技与农业机械化管理科开展农机统计、深松整地、全程机械化示范县建设，农机安全三级网格化管理示范县建设等项工作。</w:t>
      </w:r>
    </w:p>
    <w:p w14:paraId="73D73B5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eastAsia" w:eastAsia="仿宋_GB2312" w:cs="Times New Roman"/>
          <w:bCs/>
          <w:color w:val="auto"/>
          <w:sz w:val="32"/>
          <w:szCs w:val="32"/>
          <w:highlight w:val="none"/>
          <w:lang w:val="en-US" w:eastAsia="zh-CN"/>
        </w:rPr>
        <w:t>6、</w:t>
      </w:r>
      <w:r>
        <w:rPr>
          <w:rFonts w:hint="eastAsia" w:eastAsia="仿宋_GB2312" w:cs="Times New Roman"/>
          <w:bCs/>
          <w:color w:val="auto"/>
          <w:sz w:val="32"/>
          <w:szCs w:val="32"/>
          <w:highlight w:val="none"/>
          <w:lang w:eastAsia="zh-CN"/>
        </w:rPr>
        <w:t>用于</w:t>
      </w:r>
      <w:r>
        <w:rPr>
          <w:rFonts w:hint="default" w:ascii="Times New Roman" w:hAnsi="Times New Roman" w:eastAsia="仿宋_GB2312" w:cs="Times New Roman"/>
          <w:bCs/>
          <w:color w:val="auto"/>
          <w:sz w:val="32"/>
          <w:szCs w:val="32"/>
          <w:highlight w:val="none"/>
        </w:rPr>
        <w:t>于检测化验工作（2024年第三次土壤普查表层采样土壤检测化验费的30%）</w:t>
      </w:r>
      <w:r>
        <w:rPr>
          <w:rFonts w:hint="eastAsia"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 xml:space="preserve">用于项目旗县成果汇总、制图工作。     </w:t>
      </w:r>
    </w:p>
    <w:p w14:paraId="0A0C50AA">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14:paraId="7C7E562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 xml:space="preserve">年12月31日。 </w:t>
      </w:r>
    </w:p>
    <w:p w14:paraId="46806BC4">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14:paraId="656FA3FA">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1986.75</w:t>
      </w:r>
      <w:r>
        <w:rPr>
          <w:rFonts w:hint="eastAsia" w:eastAsia="仿宋_GB2312" w:cs="Times New Roman"/>
          <w:bCs/>
          <w:color w:val="auto"/>
          <w:sz w:val="32"/>
          <w:szCs w:val="32"/>
          <w:highlight w:val="none"/>
          <w:lang w:eastAsia="zh-CN"/>
        </w:rPr>
        <w:t>万</w:t>
      </w:r>
      <w:r>
        <w:rPr>
          <w:rFonts w:hint="default" w:ascii="Times New Roman" w:hAnsi="Times New Roman" w:eastAsia="仿宋_GB2312" w:cs="Times New Roman"/>
          <w:bCs/>
          <w:color w:val="auto"/>
          <w:sz w:val="32"/>
          <w:szCs w:val="32"/>
          <w:highlight w:val="none"/>
        </w:rPr>
        <w:t>元。</w:t>
      </w:r>
    </w:p>
    <w:p w14:paraId="3BD8D01D">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eastAsia="zh-CN"/>
        </w:rPr>
        <w:t>六</w:t>
      </w:r>
      <w:r>
        <w:rPr>
          <w:rFonts w:hint="default" w:ascii="Times New Roman" w:hAnsi="Times New Roman" w:eastAsia="仿宋_GB2312" w:cs="Times New Roman"/>
          <w:bCs/>
          <w:color w:val="auto"/>
          <w:sz w:val="32"/>
          <w:szCs w:val="32"/>
          <w:highlight w:val="none"/>
          <w:lang w:eastAsia="zh-CN"/>
        </w:rPr>
        <w:t>）农畜产品质量安全监管经费</w:t>
      </w:r>
      <w:r>
        <w:rPr>
          <w:rFonts w:hint="eastAsia" w:ascii="Times New Roman" w:hAnsi="Times New Roman" w:eastAsia="仿宋_GB2312" w:cs="Times New Roman"/>
          <w:bCs/>
          <w:color w:val="auto"/>
          <w:sz w:val="32"/>
          <w:szCs w:val="32"/>
          <w:highlight w:val="none"/>
          <w:lang w:eastAsia="zh-CN"/>
        </w:rPr>
        <w:t>等</w:t>
      </w:r>
      <w:r>
        <w:rPr>
          <w:rFonts w:hint="eastAsia" w:eastAsia="仿宋_GB2312" w:cs="Times New Roman"/>
          <w:bCs/>
          <w:color w:val="auto"/>
          <w:sz w:val="32"/>
          <w:szCs w:val="32"/>
          <w:highlight w:val="none"/>
          <w:lang w:eastAsia="zh-CN"/>
        </w:rPr>
        <w:t>专项资金</w:t>
      </w:r>
    </w:p>
    <w:p w14:paraId="46A7C36B">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1.项目概述 </w:t>
      </w:r>
    </w:p>
    <w:p w14:paraId="06EBD13C">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2021年7月3日盟行署专题会会议意见（加强饲料和瘦肉精监管），用于饲料委托抽样、农畜产品质量安全例行监测、专项监测、监督抽检等工作经费；按照行署专题会议安排，扎实推进锡林郭勒羊追溯工程，夯实锡林郭勒羊区域公用品牌质量管理工作基础，耳标购买及组织技术人员下乡检查、督导、监管、验收等工作产生的费用。</w:t>
      </w:r>
    </w:p>
    <w:p w14:paraId="21FC1A2D">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14:paraId="3620D32D">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内蒙古自治区农牧厅《关于印发内蒙古自治区2024年饲料质量安全监管工作方案的通知》（内农牧畜发〔2024〕121号）、内蒙古自治区农牧厅《关于印发内蒙古自治区2024年农畜产品质量安全重点工作推进方案的通知》（内农牧质发〔2024〕11号）、2021年7月3日盟行署专题会会议意见（加强饲料和瘦肉精监管）</w:t>
      </w:r>
      <w:r>
        <w:rPr>
          <w:rFonts w:hint="eastAsia" w:eastAsia="仿宋_GB2312" w:cs="Times New Roman"/>
          <w:bCs/>
          <w:color w:val="auto"/>
          <w:sz w:val="32"/>
          <w:szCs w:val="32"/>
          <w:highlight w:val="none"/>
          <w:lang w:eastAsia="zh-CN"/>
        </w:rPr>
        <w:t>、推进锡林郭勒羊追溯工作等</w:t>
      </w:r>
      <w:r>
        <w:rPr>
          <w:rFonts w:hint="default" w:ascii="Times New Roman" w:hAnsi="Times New Roman" w:eastAsia="仿宋_GB2312" w:cs="Times New Roman"/>
          <w:bCs/>
          <w:color w:val="auto"/>
          <w:sz w:val="32"/>
          <w:szCs w:val="32"/>
          <w:highlight w:val="none"/>
        </w:rPr>
        <w:t>。</w:t>
      </w:r>
    </w:p>
    <w:p w14:paraId="5098412E">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14:paraId="56B00B9C">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锡林郭勒盟农畜产品质量安全监测中心</w:t>
      </w:r>
    </w:p>
    <w:p w14:paraId="2A07FF7C">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14:paraId="31C9B893">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根据财政批复</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业务费用制定本年业务预算 ，主要用于三定方案所涉及工作职责方面产生的</w:t>
      </w:r>
      <w:r>
        <w:rPr>
          <w:rFonts w:hint="eastAsia" w:eastAsia="仿宋_GB2312" w:cs="Times New Roman"/>
          <w:bCs/>
          <w:color w:val="auto"/>
          <w:sz w:val="32"/>
          <w:szCs w:val="32"/>
          <w:highlight w:val="none"/>
          <w:lang w:val="en-US" w:eastAsia="zh-CN"/>
        </w:rPr>
        <w:t>饲料委托抽样、农畜产品质量安全例行监测、专项监测、监督抽检等工作经费，购买耳标购买及组织技术人员下乡检查、督导、监管、验收等工作产生的费用。</w:t>
      </w:r>
    </w:p>
    <w:p w14:paraId="358139F3">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14:paraId="5DB36C7E">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 xml:space="preserve">年12月31日。 </w:t>
      </w:r>
    </w:p>
    <w:p w14:paraId="3925B9E2">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14:paraId="49D0E7E9">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71.64</w:t>
      </w:r>
      <w:r>
        <w:rPr>
          <w:rFonts w:hint="eastAsia" w:eastAsia="仿宋_GB2312" w:cs="Times New Roman"/>
          <w:bCs/>
          <w:color w:val="auto"/>
          <w:sz w:val="32"/>
          <w:szCs w:val="32"/>
          <w:highlight w:val="none"/>
          <w:lang w:eastAsia="zh-CN"/>
        </w:rPr>
        <w:t>万</w:t>
      </w:r>
      <w:r>
        <w:rPr>
          <w:rFonts w:hint="default" w:ascii="Times New Roman" w:hAnsi="Times New Roman" w:eastAsia="仿宋_GB2312" w:cs="Times New Roman"/>
          <w:bCs/>
          <w:color w:val="auto"/>
          <w:sz w:val="32"/>
          <w:szCs w:val="32"/>
          <w:highlight w:val="none"/>
        </w:rPr>
        <w:t>元。</w:t>
      </w:r>
    </w:p>
    <w:p w14:paraId="4B218327">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eastAsia="zh-CN"/>
        </w:rPr>
        <w:t>七</w:t>
      </w:r>
      <w:r>
        <w:rPr>
          <w:rFonts w:hint="default" w:ascii="Times New Roman" w:hAnsi="Times New Roman" w:eastAsia="仿宋_GB2312" w:cs="Times New Roman"/>
          <w:bCs/>
          <w:color w:val="auto"/>
          <w:sz w:val="32"/>
          <w:szCs w:val="32"/>
          <w:highlight w:val="none"/>
          <w:lang w:eastAsia="zh-CN"/>
        </w:rPr>
        <w:t>）乡村振兴人居环境整治工作经费</w:t>
      </w:r>
      <w:r>
        <w:rPr>
          <w:rFonts w:hint="eastAsia" w:ascii="Times New Roman" w:hAnsi="Times New Roman" w:eastAsia="仿宋_GB2312" w:cs="Times New Roman"/>
          <w:bCs/>
          <w:color w:val="auto"/>
          <w:sz w:val="32"/>
          <w:szCs w:val="32"/>
          <w:highlight w:val="none"/>
          <w:lang w:eastAsia="zh-CN"/>
        </w:rPr>
        <w:t>等</w:t>
      </w:r>
      <w:r>
        <w:rPr>
          <w:rFonts w:hint="eastAsia" w:eastAsia="仿宋_GB2312" w:cs="Times New Roman"/>
          <w:bCs/>
          <w:color w:val="auto"/>
          <w:sz w:val="32"/>
          <w:szCs w:val="32"/>
          <w:highlight w:val="none"/>
          <w:lang w:eastAsia="zh-CN"/>
        </w:rPr>
        <w:t>专项资金</w:t>
      </w:r>
    </w:p>
    <w:p w14:paraId="4F9671B6">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1.项目概述 </w:t>
      </w:r>
    </w:p>
    <w:p w14:paraId="1172F309">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eastAsia="仿宋_GB2312" w:cs="Times New Roman"/>
          <w:bCs/>
          <w:color w:val="auto"/>
          <w:sz w:val="32"/>
          <w:szCs w:val="32"/>
          <w:highlight w:val="none"/>
          <w:lang w:val="en-US" w:eastAsia="zh-CN"/>
        </w:rPr>
        <w:t>2025年度在职能职责范围内开主要用于全盟乡村振兴工作,农村牧区人居环境整治、“厕所革命”、农村牧区精神文明和优秀农耕文化,草原文化建设、固定观察点调查等相关工作。</w:t>
      </w:r>
    </w:p>
    <w:p w14:paraId="7C3BAB51">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14:paraId="0C10D3C9">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eastAsia" w:eastAsia="仿宋_GB2312" w:cs="Times New Roman"/>
          <w:bCs/>
          <w:color w:val="auto"/>
          <w:sz w:val="32"/>
          <w:szCs w:val="32"/>
          <w:highlight w:val="none"/>
          <w:lang w:val="en-US" w:eastAsia="zh-CN"/>
        </w:rPr>
        <w:t>依据中共锡林郭勒盟委员会机构编制委员会印发的《关于盟农牧局所属事业单位机构职能编制的批复》（锡机编办发〔2021〕41号）、锡林郭勒盟农牧局、乡村振兴局、卫生健康委员会、财政局、生态环境局、住房和城乡建设局、文体旅游广电局、市场监督管理局关于印发《锡林郭勒盟“十四五”农村牧区厕所革命实施方案》的通知（锡农牧发〔2022〕39号），中共中央办公厅、国务院办公厅《农村人居环境整治提升五年行动方案（2021-2025年）、内蒙古自治区农牧厅 乡村振兴局印发《关于进一步做好农村牧区户厕问题摸排整改的通知》（内农牧社发〔2023〕345号）,关于印发《内蒙古自治区开展农村牧区改厕“提质年”工作实施方案》的通知（内农牧社发〔2023〕294号），关于常态化开展农村牧区户厕问题摸排整改的通知（内农牧社发〔2023〕112号），农业农村部印发《农业农村部关于做好农村固定观察点工作的通知》（农政改发〔2019〕4号），锡林郭勒盟委农村牧区工作领导小组办公室《关于印发锡林郭勒盟农村牧区卫生旱厕“菌包”管理工作方案（试行）》的通知（锡党农牧办发〔2022〕14号）。</w:t>
      </w:r>
    </w:p>
    <w:p w14:paraId="3E96F85C">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14:paraId="079EF201">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锡林郭勒盟农村牧区社会事业发展中心</w:t>
      </w:r>
    </w:p>
    <w:p w14:paraId="5F363844">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14:paraId="4743FAA5">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根据财政批复</w:t>
      </w:r>
      <w:r>
        <w:rPr>
          <w:rFonts w:hint="eastAsia" w:eastAsia="仿宋_GB2312" w:cs="Times New Roman"/>
          <w:bCs/>
          <w:color w:val="auto"/>
          <w:sz w:val="32"/>
          <w:szCs w:val="32"/>
          <w:highlight w:val="none"/>
          <w:lang w:eastAsia="zh-CN"/>
        </w:rPr>
        <w:t>农牧</w:t>
      </w:r>
      <w:r>
        <w:rPr>
          <w:rFonts w:hint="default" w:ascii="Times New Roman" w:hAnsi="Times New Roman" w:eastAsia="仿宋_GB2312" w:cs="Times New Roman"/>
          <w:bCs/>
          <w:color w:val="auto"/>
          <w:sz w:val="32"/>
          <w:szCs w:val="32"/>
          <w:highlight w:val="none"/>
        </w:rPr>
        <w:t>业务费用制定本年业务预算 ，主要用于三定方案所涉及工作职责方面产生的差旅费、办公费、会议及培训费、印刷费、委托业务费（包括聘请法律顾问等）、其他交通费、邮电费、劳务费、网络维修（维护）费、租赁费、绩效监控、绩效评估、项目评审、固定资产购置费等方面支出。</w:t>
      </w:r>
    </w:p>
    <w:p w14:paraId="231DBA16">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14:paraId="39C82325">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 xml:space="preserve">年12月31日。 </w:t>
      </w:r>
    </w:p>
    <w:p w14:paraId="5284DE39">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14:paraId="17E530D9">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19</w:t>
      </w:r>
      <w:r>
        <w:rPr>
          <w:rFonts w:hint="default" w:ascii="Times New Roman" w:hAnsi="Times New Roman" w:eastAsia="仿宋_GB2312" w:cs="Times New Roman"/>
          <w:bCs/>
          <w:color w:val="auto"/>
          <w:sz w:val="32"/>
          <w:szCs w:val="32"/>
          <w:highlight w:val="none"/>
          <w:lang w:val="en" w:eastAsia="zh-CN"/>
        </w:rPr>
        <w:t>.</w:t>
      </w:r>
      <w:r>
        <w:rPr>
          <w:rFonts w:hint="eastAsia" w:ascii="Times New Roman" w:hAnsi="Times New Roman" w:eastAsia="仿宋_GB2312" w:cs="Times New Roman"/>
          <w:bCs/>
          <w:color w:val="auto"/>
          <w:sz w:val="32"/>
          <w:szCs w:val="32"/>
          <w:highlight w:val="none"/>
          <w:lang w:val="en-US" w:eastAsia="zh-CN"/>
        </w:rPr>
        <w:t>24</w:t>
      </w:r>
      <w:r>
        <w:rPr>
          <w:rFonts w:hint="eastAsia" w:eastAsia="仿宋_GB2312" w:cs="Times New Roman"/>
          <w:bCs/>
          <w:color w:val="auto"/>
          <w:sz w:val="32"/>
          <w:szCs w:val="32"/>
          <w:highlight w:val="none"/>
          <w:lang w:eastAsia="zh-CN"/>
        </w:rPr>
        <w:t>万</w:t>
      </w:r>
      <w:r>
        <w:rPr>
          <w:rFonts w:hint="default" w:ascii="Times New Roman" w:hAnsi="Times New Roman" w:eastAsia="仿宋_GB2312" w:cs="Times New Roman"/>
          <w:bCs/>
          <w:color w:val="auto"/>
          <w:sz w:val="32"/>
          <w:szCs w:val="32"/>
          <w:highlight w:val="none"/>
        </w:rPr>
        <w:t>元。</w:t>
      </w:r>
    </w:p>
    <w:p w14:paraId="12535FBC">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eastAsia="zh-CN"/>
        </w:rPr>
        <w:t>八</w:t>
      </w:r>
      <w:r>
        <w:rPr>
          <w:rFonts w:hint="default" w:ascii="Times New Roman" w:hAnsi="Times New Roman" w:eastAsia="仿宋_GB2312" w:cs="Times New Roman"/>
          <w:bCs/>
          <w:color w:val="auto"/>
          <w:sz w:val="32"/>
          <w:szCs w:val="32"/>
          <w:highlight w:val="none"/>
          <w:lang w:eastAsia="zh-CN"/>
        </w:rPr>
        <w:t>）半农半牧区肉牛产业发展本级资金</w:t>
      </w:r>
      <w:r>
        <w:rPr>
          <w:rFonts w:hint="eastAsia" w:ascii="Times New Roman" w:hAnsi="Times New Roman" w:eastAsia="仿宋_GB2312" w:cs="Times New Roman"/>
          <w:bCs/>
          <w:color w:val="auto"/>
          <w:sz w:val="32"/>
          <w:szCs w:val="32"/>
          <w:highlight w:val="none"/>
          <w:lang w:eastAsia="zh-CN"/>
        </w:rPr>
        <w:t>等</w:t>
      </w:r>
      <w:r>
        <w:rPr>
          <w:rFonts w:hint="eastAsia" w:eastAsia="仿宋_GB2312" w:cs="Times New Roman"/>
          <w:bCs/>
          <w:color w:val="auto"/>
          <w:sz w:val="32"/>
          <w:szCs w:val="32"/>
          <w:highlight w:val="none"/>
          <w:lang w:eastAsia="zh-CN"/>
        </w:rPr>
        <w:t>专项资金</w:t>
      </w:r>
    </w:p>
    <w:p w14:paraId="4D30BA8E">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 xml:space="preserve">1.项目概述 </w:t>
      </w:r>
    </w:p>
    <w:p w14:paraId="42F24B2F">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rPr>
        <w:t>本项目主要用于</w:t>
      </w:r>
      <w:r>
        <w:rPr>
          <w:rFonts w:hint="eastAsia" w:eastAsia="仿宋_GB2312" w:cs="Times New Roman"/>
          <w:bCs/>
          <w:color w:val="auto"/>
          <w:sz w:val="32"/>
          <w:szCs w:val="32"/>
          <w:highlight w:val="none"/>
          <w:lang w:val="en-US" w:eastAsia="zh-CN"/>
        </w:rPr>
        <w:t>2025年度在职能职责范围内开展用于推进农牧产业发展各类培训、会议、指导、督查、调研、聘请第三方验收、往返差旅费、宣传等相关工作经费。</w:t>
      </w:r>
    </w:p>
    <w:p w14:paraId="414B4301">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2.立项依据 </w:t>
      </w:r>
    </w:p>
    <w:p w14:paraId="7E05200F">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rPr>
        <w:t>根据《内蒙古自治区农牧厅中央预算内直接投资农业建设项目申报管理办法（试行）》《内蒙古自治区农牧厅中央预算内投资补助农业建设项目申报管理办法（试行）》的规定“管行业就管项目”，盟市农牧部门承担中央预算内农牧业投资项目的规划布局，前期工作，组织实施、监督检查和绩效管理等工作。按照自治区《羊草种植补贴项目实施方案》《饲用燕麦种植补贴项目实施方案》等转移支付项目和补贴中涉及盟农牧局抽验核查等内容；根据《关于印发锡林郭勒盟农牧局农牧业项目评审验收程序（试行）的通知》和《内蒙古自治区农牧业领域专家库和专家管理办法》</w:t>
      </w:r>
      <w:r>
        <w:rPr>
          <w:rFonts w:hint="eastAsia" w:eastAsia="仿宋_GB2312" w:cs="Times New Roman"/>
          <w:bCs/>
          <w:color w:val="auto"/>
          <w:sz w:val="32"/>
          <w:szCs w:val="32"/>
          <w:highlight w:val="none"/>
          <w:lang w:eastAsia="zh-CN"/>
        </w:rPr>
        <w:t>。</w:t>
      </w:r>
    </w:p>
    <w:p w14:paraId="26478A10">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3.实施主体 </w:t>
      </w:r>
    </w:p>
    <w:p w14:paraId="0BA5E9F0">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highlight w:val="none"/>
          <w:lang w:eastAsia="zh-CN"/>
        </w:rPr>
      </w:pPr>
      <w:r>
        <w:rPr>
          <w:rFonts w:hint="eastAsia" w:eastAsia="仿宋_GB2312" w:cs="Times New Roman"/>
          <w:bCs/>
          <w:color w:val="auto"/>
          <w:sz w:val="32"/>
          <w:szCs w:val="32"/>
          <w:highlight w:val="none"/>
          <w:lang w:eastAsia="zh-CN"/>
        </w:rPr>
        <w:t>锡林郭勒盟农牧局综合保障中心</w:t>
      </w:r>
    </w:p>
    <w:p w14:paraId="5940E4C0">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4.实施方案 </w:t>
      </w:r>
    </w:p>
    <w:p w14:paraId="40D09BB5">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盟农牧局涉及的项目评审和验收工作由盟农牧局保障中心组织实施，用于各类农牧业项目评审工作补充经费及保障工作经费支出。</w:t>
      </w:r>
    </w:p>
    <w:p w14:paraId="1BECD9D2">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5.实施周期 </w:t>
      </w:r>
    </w:p>
    <w:p w14:paraId="249E4161">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自202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年1月1日至202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 xml:space="preserve">年12月31日。 </w:t>
      </w:r>
    </w:p>
    <w:p w14:paraId="0288617D">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 xml:space="preserve">6.年度预算安排 </w:t>
      </w:r>
    </w:p>
    <w:p w14:paraId="7F524192">
      <w:pPr>
        <w:keepNext w:val="0"/>
        <w:keepLines w:val="0"/>
        <w:pageBreakBefore w:val="0"/>
        <w:widowControl w:val="0"/>
        <w:pBdr>
          <w:bottom w:val="single" w:color="FFFFFF" w:sz="4" w:space="30"/>
        </w:pBdr>
        <w:kinsoku/>
        <w:wordWrap/>
        <w:overflowPunct/>
        <w:topLinePunct w:val="0"/>
        <w:autoSpaceDE/>
        <w:autoSpaceDN/>
        <w:bidi w:val="0"/>
        <w:adjustRightInd/>
        <w:snapToGrid w:val="0"/>
        <w:spacing w:line="600" w:lineRule="exact"/>
        <w:ind w:left="0"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202</w:t>
      </w:r>
      <w:r>
        <w:rPr>
          <w:rFonts w:hint="eastAsia" w:eastAsia="仿宋_GB2312" w:cs="Times New Roman"/>
          <w:bCs/>
          <w:color w:val="auto"/>
          <w:sz w:val="32"/>
          <w:szCs w:val="32"/>
          <w:highlight w:val="none"/>
          <w:lang w:val="en-US" w:eastAsia="zh-CN"/>
        </w:rPr>
        <w:t>5</w:t>
      </w:r>
      <w:r>
        <w:rPr>
          <w:rFonts w:hint="default" w:ascii="Times New Roman" w:hAnsi="Times New Roman" w:eastAsia="仿宋_GB2312" w:cs="Times New Roman"/>
          <w:bCs/>
          <w:color w:val="auto"/>
          <w:sz w:val="32"/>
          <w:szCs w:val="32"/>
          <w:highlight w:val="none"/>
        </w:rPr>
        <w:t>年该项目预算</w:t>
      </w:r>
      <w:r>
        <w:rPr>
          <w:rFonts w:hint="eastAsia" w:ascii="Times New Roman" w:hAnsi="Times New Roman" w:eastAsia="仿宋_GB2312" w:cs="Times New Roman"/>
          <w:bCs/>
          <w:color w:val="auto"/>
          <w:sz w:val="32"/>
          <w:szCs w:val="32"/>
          <w:highlight w:val="none"/>
          <w:lang w:val="en-US" w:eastAsia="zh-CN"/>
        </w:rPr>
        <w:t>38.26</w:t>
      </w:r>
      <w:r>
        <w:rPr>
          <w:rFonts w:hint="eastAsia" w:eastAsia="仿宋_GB2312" w:cs="Times New Roman"/>
          <w:bCs/>
          <w:color w:val="auto"/>
          <w:sz w:val="32"/>
          <w:szCs w:val="32"/>
          <w:highlight w:val="none"/>
          <w:lang w:eastAsia="zh-CN"/>
        </w:rPr>
        <w:t>万</w:t>
      </w:r>
      <w:r>
        <w:rPr>
          <w:rFonts w:hint="default" w:ascii="Times New Roman" w:hAnsi="Times New Roman" w:eastAsia="仿宋_GB2312" w:cs="Times New Roman"/>
          <w:bCs/>
          <w:color w:val="auto"/>
          <w:sz w:val="32"/>
          <w:szCs w:val="32"/>
          <w:highlight w:val="none"/>
        </w:rPr>
        <w:t>元。</w:t>
      </w:r>
    </w:p>
    <w:p w14:paraId="1AB07202">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leftChars="0" w:firstLine="640" w:firstLineChars="200"/>
        <w:textAlignment w:val="auto"/>
        <w:rPr>
          <w:rFonts w:hint="default" w:ascii="Times New Roman" w:hAnsi="Times New Roman" w:eastAsia="仿宋_GB2312" w:cs="Times New Roman"/>
          <w:sz w:val="32"/>
          <w:szCs w:val="32"/>
        </w:rPr>
      </w:pPr>
      <w:r>
        <w:rPr>
          <w:rFonts w:hint="eastAsia" w:eastAsia="黑体" w:cs="黑体"/>
          <w:b w:val="0"/>
          <w:bCs w:val="0"/>
          <w:sz w:val="32"/>
          <w:szCs w:val="36"/>
          <w:lang w:val="en-US" w:eastAsia="zh-CN"/>
        </w:rPr>
        <w:t>十一、</w:t>
      </w:r>
      <w:r>
        <w:rPr>
          <w:rFonts w:hint="eastAsia" w:eastAsia="黑体" w:cs="黑体"/>
          <w:b w:val="0"/>
          <w:bCs w:val="0"/>
          <w:sz w:val="32"/>
          <w:szCs w:val="36"/>
        </w:rPr>
        <w:t>一般公共预算机关运行经费支出预算情况说明</w:t>
      </w:r>
    </w:p>
    <w:p w14:paraId="6CEB8007">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val="0"/>
        <w:spacing w:line="600" w:lineRule="exact"/>
        <w:ind w:left="0" w:leftChars="0" w:firstLine="640" w:firstLineChars="200"/>
        <w:textAlignment w:val="auto"/>
        <w:rPr>
          <w:rFonts w:ascii="Times New Roman" w:hAnsi="Times New Roman" w:eastAsia="仿宋_GB2312" w:cstheme="minorBidi"/>
          <w:i/>
          <w:iCs/>
          <w:kern w:val="2"/>
          <w:sz w:val="32"/>
          <w:szCs w:val="32"/>
          <w:highlight w:val="yellow"/>
        </w:rPr>
      </w:pPr>
      <w:r>
        <w:rPr>
          <w:rFonts w:hint="default" w:ascii="Times New Roman" w:hAnsi="Times New Roman" w:eastAsia="仿宋_GB2312" w:cs="Times New Roman"/>
          <w:sz w:val="32"/>
          <w:szCs w:val="32"/>
          <w:u w:val="single"/>
        </w:rPr>
        <w:t>锡林郭勒盟农牧局部门</w:t>
      </w:r>
      <w:r>
        <w:rPr>
          <w:rFonts w:hint="default" w:ascii="Times New Roman" w:hAnsi="Times New Roman" w:eastAsia="仿宋_GB2312" w:cs="Times New Roman"/>
          <w:sz w:val="32"/>
          <w:szCs w:val="32"/>
        </w:rPr>
        <w:t>一般公共预算机关运行经费预算支出</w:t>
      </w:r>
      <w:r>
        <w:rPr>
          <w:rFonts w:hint="default" w:ascii="Times New Roman" w:hAnsi="Times New Roman" w:eastAsia="仿宋_GB2312" w:cs="Times New Roman"/>
          <w:b/>
          <w:bCs/>
          <w:sz w:val="32"/>
          <w:szCs w:val="32"/>
          <w:u w:val="single"/>
        </w:rPr>
        <w:t>606.62</w:t>
      </w:r>
      <w:r>
        <w:rPr>
          <w:rFonts w:hint="default" w:ascii="Times New Roman" w:hAnsi="Times New Roman" w:eastAsia="仿宋_GB2312" w:cs="Times New Roman"/>
          <w:sz w:val="32"/>
          <w:szCs w:val="32"/>
        </w:rPr>
        <w:t>万元，主要包括以下支出：办公费21.84万元、印刷费1.50万元、手续费0.25万元、水费2.20万元、电费6.00万元、邮电费0.90万元、取暖费29.32万元、物业管理费169.30万元、差旅费5.46万元、维修（护）费7.85万元、公务接待费8.98万元、劳务费6.40万元、工会经费79.87万元、福利费97.28万元、公务用车运行维护费61.00万元、其他交通费用85.32万元、其他商品和服务支出20.65万元、办公设备购置2.49万元等。</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上年相比增加</w:t>
      </w:r>
      <w:r>
        <w:rPr>
          <w:rFonts w:hint="default" w:ascii="Times New Roman" w:hAnsi="Times New Roman" w:eastAsia="仿宋_GB2312" w:cs="Times New Roman"/>
          <w:sz w:val="32"/>
          <w:szCs w:val="32"/>
          <w:u w:val="single"/>
        </w:rPr>
        <w:t xml:space="preserve">4.67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0.</w:t>
      </w:r>
      <w:r>
        <w:rPr>
          <w:rFonts w:hint="eastAsia" w:eastAsia="仿宋_GB2312" w:cs="Times New Roman"/>
          <w:sz w:val="32"/>
          <w:szCs w:val="32"/>
          <w:u w:val="single"/>
          <w:lang w:val="en-US" w:eastAsia="zh-CN"/>
        </w:rPr>
        <w:t>77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机关改革，与乡村振兴合并，人员及办公室增加，公用经费及物业费增加</w:t>
      </w:r>
      <w:r>
        <w:rPr>
          <w:rFonts w:hint="default" w:ascii="Times New Roman" w:hAnsi="Times New Roman" w:eastAsia="仿宋_GB2312" w:cs="Times New Roman"/>
          <w:sz w:val="32"/>
          <w:szCs w:val="32"/>
        </w:rPr>
        <w:t>。</w:t>
      </w:r>
    </w:p>
    <w:p w14:paraId="696C07D9">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14:paraId="1072646E">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1,942.48 </w:t>
      </w:r>
      <w:r>
        <w:rPr>
          <w:rFonts w:hint="default" w:ascii="Times New Roman" w:hAnsi="Times New Roman" w:eastAsia="仿宋_GB2312" w:cs="Times New Roman"/>
          <w:sz w:val="32"/>
          <w:szCs w:val="32"/>
        </w:rPr>
        <w:t>万元，其中：拟采购货物支出</w:t>
      </w:r>
      <w:r>
        <w:rPr>
          <w:rFonts w:hint="eastAsia" w:eastAsia="仿宋_GB2312" w:cs="Times New Roman"/>
          <w:sz w:val="32"/>
          <w:szCs w:val="32"/>
          <w:u w:val="single"/>
          <w:lang w:val="en-US" w:eastAsia="zh-CN"/>
        </w:rPr>
        <w:t>648.95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万元、拟采购工程支出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eastAsia" w:eastAsia="仿宋_GB2312" w:cs="Times New Roman"/>
          <w:sz w:val="32"/>
          <w:szCs w:val="32"/>
          <w:u w:val="single"/>
          <w:lang w:val="en-US" w:eastAsia="zh-CN"/>
        </w:rPr>
        <w:t>1293.53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highlight w:val="none"/>
        </w:rPr>
        <w:t>涵盖</w:t>
      </w:r>
      <w:r>
        <w:rPr>
          <w:rFonts w:hint="eastAsia" w:eastAsia="仿宋_GB2312" w:cs="Times New Roman"/>
          <w:color w:val="auto"/>
          <w:sz w:val="32"/>
          <w:szCs w:val="32"/>
          <w:highlight w:val="none"/>
          <w:lang w:eastAsia="zh-CN"/>
        </w:rPr>
        <w:t>“打印机”</w:t>
      </w:r>
      <w:r>
        <w:rPr>
          <w:rFonts w:hint="default" w:ascii="Times New Roman" w:hAnsi="Times New Roman" w:eastAsia="仿宋_GB2312" w:cs="Times New Roman"/>
          <w:color w:val="auto"/>
          <w:sz w:val="32"/>
          <w:szCs w:val="32"/>
          <w:highlight w:val="none"/>
        </w:rPr>
        <w:t>“计算机设备及软件”、“办公</w:t>
      </w:r>
      <w:r>
        <w:rPr>
          <w:rFonts w:hint="eastAsia" w:eastAsia="仿宋_GB2312" w:cs="Times New Roman"/>
          <w:color w:val="auto"/>
          <w:sz w:val="32"/>
          <w:szCs w:val="32"/>
          <w:highlight w:val="none"/>
          <w:lang w:eastAsia="zh-CN"/>
        </w:rPr>
        <w:t>桌椅</w:t>
      </w:r>
      <w:r>
        <w:rPr>
          <w:rFonts w:hint="default" w:ascii="Times New Roman" w:hAnsi="Times New Roman" w:eastAsia="仿宋_GB2312" w:cs="Times New Roman"/>
          <w:color w:val="auto"/>
          <w:sz w:val="32"/>
          <w:szCs w:val="32"/>
          <w:highlight w:val="none"/>
        </w:rPr>
        <w:t>”、</w:t>
      </w:r>
      <w:r>
        <w:rPr>
          <w:rFonts w:hint="eastAsia" w:eastAsia="仿宋_GB2312" w:cs="Times New Roman"/>
          <w:color w:val="auto"/>
          <w:sz w:val="32"/>
          <w:szCs w:val="32"/>
          <w:highlight w:val="none"/>
          <w:lang w:eastAsia="zh-CN"/>
        </w:rPr>
        <w:t>“印刷服务”、“公车加油服务”、“公车维修和保养服务”、“机动车保险服务”、“物业服务”、“复印纸”、“其他专业技术服务”</w:t>
      </w:r>
      <w:r>
        <w:rPr>
          <w:rFonts w:hint="default" w:eastAsia="仿宋_GB2312" w:cs="Times New Roman"/>
          <w:color w:val="auto"/>
          <w:sz w:val="32"/>
          <w:szCs w:val="32"/>
          <w:highlight w:val="none"/>
          <w:lang w:eastAsia="zh-CN"/>
        </w:rPr>
        <w:t>“其他畜禽产品”“其他视频会议系统设备”“其他专业技术服务”</w:t>
      </w:r>
      <w:r>
        <w:rPr>
          <w:rFonts w:hint="default" w:ascii="Times New Roman" w:hAnsi="Times New Roman" w:eastAsia="仿宋_GB2312" w:cs="Times New Roman"/>
          <w:color w:val="auto"/>
          <w:sz w:val="32"/>
          <w:szCs w:val="32"/>
          <w:highlight w:val="none"/>
        </w:rPr>
        <w:t>等采购大类，编制政府采购预算明细</w:t>
      </w:r>
      <w:r>
        <w:rPr>
          <w:rFonts w:hint="eastAsia"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项，采购金额来源为</w:t>
      </w:r>
      <w:r>
        <w:rPr>
          <w:rFonts w:hint="eastAsia" w:eastAsia="仿宋_GB2312" w:cs="Times New Roman"/>
          <w:color w:val="auto"/>
          <w:sz w:val="32"/>
          <w:szCs w:val="32"/>
          <w:highlight w:val="none"/>
          <w:lang w:eastAsia="zh-CN"/>
        </w:rPr>
        <w:t>一般公共预算资金</w:t>
      </w:r>
      <w:r>
        <w:rPr>
          <w:rFonts w:hint="eastAsia" w:eastAsia="仿宋_GB2312" w:cs="Times New Roman"/>
          <w:color w:val="auto"/>
          <w:sz w:val="32"/>
          <w:szCs w:val="32"/>
          <w:highlight w:val="none"/>
          <w:lang w:val="en-US" w:eastAsia="zh-CN"/>
        </w:rPr>
        <w:t>1925.48万元</w:t>
      </w:r>
      <w:r>
        <w:rPr>
          <w:rFonts w:hint="eastAsia" w:eastAsia="仿宋_GB2312" w:cs="Times New Roman"/>
          <w:color w:val="auto"/>
          <w:sz w:val="32"/>
          <w:szCs w:val="32"/>
          <w:highlight w:val="none"/>
          <w:lang w:eastAsia="zh-CN"/>
        </w:rPr>
        <w:t>和政府性基金预算</w:t>
      </w:r>
      <w:r>
        <w:rPr>
          <w:rFonts w:hint="eastAsia" w:eastAsia="仿宋_GB2312" w:cs="Times New Roman"/>
          <w:color w:val="auto"/>
          <w:sz w:val="32"/>
          <w:szCs w:val="32"/>
          <w:highlight w:val="none"/>
          <w:lang w:val="en-US" w:eastAsia="zh-CN"/>
        </w:rPr>
        <w:t>17万元</w:t>
      </w:r>
      <w:r>
        <w:rPr>
          <w:rFonts w:hint="default" w:ascii="Times New Roman" w:hAnsi="Times New Roman" w:eastAsia="仿宋_GB2312" w:cs="Times New Roman"/>
          <w:color w:val="auto"/>
          <w:sz w:val="32"/>
          <w:szCs w:val="32"/>
          <w:highlight w:val="none"/>
        </w:rPr>
        <w:t>。</w:t>
      </w:r>
    </w:p>
    <w:p w14:paraId="628F8BE7">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14:paraId="2658C087">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w:t>
      </w:r>
      <w:r>
        <w:rPr>
          <w:rFonts w:hint="eastAsia" w:eastAsia="仿宋_GB2312" w:cs="Times New Roman"/>
          <w:sz w:val="32"/>
          <w:szCs w:val="32"/>
          <w:lang w:eastAsia="zh-CN"/>
        </w:rPr>
        <w:t>部门</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eastAsia" w:eastAsia="仿宋_GB2312" w:cs="Times New Roman"/>
          <w:sz w:val="32"/>
          <w:szCs w:val="32"/>
          <w:u w:val="single"/>
          <w:lang w:val="en-US" w:eastAsia="zh-CN"/>
        </w:rPr>
        <w:t>11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台（套），单价100万元（含）以上的专用设备</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14:paraId="3BFF3CA5">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14:paraId="4A0E3087">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2025</w:t>
      </w:r>
      <w:r>
        <w:rPr>
          <w:rFonts w:hint="eastAsia" w:eastAsia="仿宋_GB2312" w:cstheme="minorBidi"/>
          <w:sz w:val="32"/>
          <w:szCs w:val="32"/>
        </w:rPr>
        <w:t>年，填报绩效目标的预算项目</w:t>
      </w:r>
      <w:r>
        <w:rPr>
          <w:rFonts w:hint="eastAsia" w:eastAsia="仿宋_GB2312" w:cstheme="minorBidi"/>
          <w:sz w:val="32"/>
          <w:szCs w:val="32"/>
          <w:u w:val="single"/>
          <w:lang w:val="en-US" w:eastAsia="zh-CN"/>
        </w:rPr>
        <w:t>124</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124</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lang w:val="en-US" w:eastAsia="zh-CN"/>
        </w:rPr>
        <w:t>76009.29</w:t>
      </w:r>
      <w:r>
        <w:rPr>
          <w:rFonts w:hint="eastAsia" w:eastAsia="仿宋_GB2312" w:cstheme="minorBidi"/>
          <w:sz w:val="32"/>
          <w:szCs w:val="32"/>
        </w:rPr>
        <w:t>万元，占全部项目预算的100%。</w:t>
      </w:r>
    </w:p>
    <w:p w14:paraId="71DFB599">
      <w:pPr>
        <w:pStyle w:val="7"/>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14:paraId="105A8A85">
      <w:pPr>
        <w:rPr>
          <w:sz w:val="36"/>
          <w:szCs w:val="36"/>
        </w:rPr>
      </w:pPr>
    </w:p>
    <w:p w14:paraId="7032F66B">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14:paraId="335235BC">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14:paraId="6F66E5E1">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14:paraId="1BA7640A">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14:paraId="661CE7EA">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14:paraId="3CFB6495">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14:paraId="7CC38884">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14:paraId="7700D2FF">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14:paraId="0C864744">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32F46219">
      <w:pPr>
        <w:pageBreakBefore w:val="0"/>
        <w:kinsoku/>
        <w:wordWrap/>
        <w:overflowPunct/>
        <w:topLinePunct w:val="0"/>
        <w:bidi w:val="0"/>
        <w:spacing w:line="600" w:lineRule="exact"/>
        <w:ind w:firstLine="643" w:firstLineChars="200"/>
        <w:rPr>
          <w:rFonts w:eastAsia="仿宋_GB2312" w:cstheme="minorBidi"/>
          <w:b/>
          <w:bCs/>
          <w:sz w:val="32"/>
          <w:szCs w:val="32"/>
        </w:rPr>
      </w:pPr>
    </w:p>
    <w:p w14:paraId="73AFE41E">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14:paraId="31DF014A">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14:paraId="4321919A">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14:paraId="71F78ED8">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14:paraId="72364ED2">
      <w:pPr>
        <w:pageBreakBefore w:val="0"/>
        <w:kinsoku/>
        <w:wordWrap/>
        <w:overflowPunct/>
        <w:topLinePunct w:val="0"/>
        <w:bidi w:val="0"/>
        <w:snapToGrid w:val="0"/>
        <w:spacing w:line="600" w:lineRule="exact"/>
        <w:ind w:firstLine="640" w:firstLineChars="200"/>
        <w:rPr>
          <w:rFonts w:hint="default" w:ascii="仿宋_GB2312" w:hAnsi="仿宋_GB2312" w:eastAsia="仿宋_GB2312" w:cs="仿宋_GB2312"/>
          <w:sz w:val="32"/>
          <w:szCs w:val="32"/>
          <w:lang w:val="en-US" w:eastAsia="zh-CN"/>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巴乙苏拉</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0479-8214477</w:t>
      </w:r>
    </w:p>
    <w:p w14:paraId="322BD405">
      <w:pPr>
        <w:pStyle w:val="7"/>
        <w:pageBreakBefore w:val="0"/>
        <w:numPr>
          <w:ilvl w:val="0"/>
          <w:numId w:val="4"/>
        </w:numPr>
        <w:tabs>
          <w:tab w:val="left" w:pos="4392"/>
        </w:tabs>
        <w:kinsoku/>
        <w:wordWrap/>
        <w:overflowPunct/>
        <w:topLinePunct w:val="0"/>
        <w:bidi w:val="0"/>
        <w:spacing w:before="0" w:after="0" w:line="600" w:lineRule="exact"/>
        <w:jc w:val="center"/>
        <w:rPr>
          <w:rFonts w:hint="eastAsia" w:ascii="宋体" w:hAnsi="宋体" w:eastAsia="宋体" w:cs="宋体"/>
          <w:b w:val="0"/>
          <w:bCs w:val="0"/>
          <w:sz w:val="36"/>
          <w:szCs w:val="36"/>
          <w:lang w:eastAsia="zh-CN"/>
        </w:rPr>
      </w:pPr>
      <w:r>
        <w:rPr>
          <w:rFonts w:hint="eastAsia" w:ascii="方正小标宋简体" w:hAnsi="方正小标宋简体" w:eastAsia="方正小标宋简体" w:cs="方正小标宋简体"/>
          <w:b w:val="0"/>
          <w:bCs w:val="0"/>
          <w:sz w:val="36"/>
          <w:szCs w:val="36"/>
        </w:rPr>
        <w:t xml:space="preserve"> </w:t>
      </w:r>
      <w:r>
        <w:rPr>
          <w:rFonts w:hint="eastAsia" w:ascii="宋体" w:hAnsi="宋体" w:eastAsia="宋体" w:cs="宋体"/>
          <w:b w:val="0"/>
          <w:bCs w:val="0"/>
          <w:sz w:val="36"/>
          <w:szCs w:val="36"/>
          <w:lang w:val="en-US" w:eastAsia="zh-CN"/>
        </w:rPr>
        <w:t>2025</w:t>
      </w:r>
      <w:r>
        <w:rPr>
          <w:rFonts w:hint="eastAsia" w:ascii="宋体" w:hAnsi="宋体" w:eastAsia="宋体" w:cs="宋体"/>
          <w:b w:val="0"/>
          <w:bCs w:val="0"/>
          <w:sz w:val="36"/>
          <w:szCs w:val="36"/>
          <w:lang w:eastAsia="zh-CN"/>
        </w:rPr>
        <w:t>年度锡林郭勒盟农牧局部门预算表</w:t>
      </w:r>
    </w:p>
    <w:p w14:paraId="2EAE594A">
      <w:pPr>
        <w:numPr>
          <w:ilvl w:val="0"/>
          <w:numId w:val="0"/>
        </w:numPr>
        <w:rPr>
          <w:rFonts w:hint="eastAsia"/>
          <w:lang w:eastAsia="zh-CN"/>
        </w:rPr>
      </w:pPr>
    </w:p>
    <w:p w14:paraId="2FCD6E1F">
      <w:pPr>
        <w:pStyle w:val="10"/>
        <w:pageBreakBefore w:val="0"/>
        <w:numPr>
          <w:ilvl w:val="0"/>
          <w:numId w:val="5"/>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14:paraId="1C2D048F">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14:paraId="29050664">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14:paraId="153477BF">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14:paraId="60C044C8">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14:paraId="1B15EAFC">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14:paraId="610417FD">
      <w:pPr>
        <w:pStyle w:val="10"/>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14:paraId="3477F4D2">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14:paraId="34E3721F">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14:paraId="347B8376">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14:paraId="338C8C44">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14:paraId="4215B0B8">
      <w:pPr>
        <w:pStyle w:val="10"/>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14:paraId="0E88ABA3">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316F954-1149-4340-9D23-21FBBA215405}"/>
  </w:font>
  <w:font w:name="黑体">
    <w:panose1 w:val="02010609060101010101"/>
    <w:charset w:val="86"/>
    <w:family w:val="auto"/>
    <w:pitch w:val="default"/>
    <w:sig w:usb0="800002BF" w:usb1="38CF7CFA" w:usb2="00000016" w:usb3="00000000" w:csb0="00040001" w:csb1="00000000"/>
    <w:embedRegular r:id="rId2" w:fontKey="{BBD053DE-D935-44F8-9933-F7D2CEB9BD8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8D000906-8459-46EB-8892-56B3A938430D}"/>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decorative"/>
    <w:pitch w:val="default"/>
    <w:sig w:usb0="00000000" w:usb1="00000000" w:usb2="00000000" w:usb3="00000000" w:csb0="00040000" w:csb1="00000000"/>
    <w:embedRegular r:id="rId4" w:fontKey="{41FAD3E9-8555-4F0B-A921-73333438263C}"/>
  </w:font>
  <w:font w:name="仿宋">
    <w:panose1 w:val="02010609060101010101"/>
    <w:charset w:val="86"/>
    <w:family w:val="auto"/>
    <w:pitch w:val="default"/>
    <w:sig w:usb0="800002BF" w:usb1="38CF7CFA" w:usb2="00000016" w:usb3="00000000" w:csb0="00040001" w:csb1="00000000"/>
    <w:embedRegular r:id="rId5" w:fontKey="{9A56D03F-4F69-4DF5-8A6E-ED215B1BBD1C}"/>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大标宋简体">
    <w:panose1 w:val="02000000000000000000"/>
    <w:charset w:val="86"/>
    <w:family w:val="auto"/>
    <w:pitch w:val="default"/>
    <w:sig w:usb0="A00002BF" w:usb1="184F6CFA" w:usb2="00000012" w:usb3="00000000" w:csb0="00040001" w:csb1="00000000"/>
  </w:font>
  <w:font w:name="Helv">
    <w:altName w:val="Segoe Print"/>
    <w:panose1 w:val="020B0604020202030204"/>
    <w:charset w:val="00"/>
    <w:family w:val="roman"/>
    <w:pitch w:val="default"/>
    <w:sig w:usb0="00000000" w:usb1="00000000" w:usb2="00000000" w:usb3="00000000" w:csb0="00000001" w:csb1="00000000"/>
  </w:font>
  <w:font w:name="New York">
    <w:altName w:val="DejaVu Math TeX Gyre"/>
    <w:panose1 w:val="02040503060506020304"/>
    <w:charset w:val="00"/>
    <w:family w:val="swiss"/>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6" w:fontKey="{27FAF12E-8280-41B7-AEBA-B0F6BD7782FA}"/>
  </w:font>
  <w:font w:name="楷体">
    <w:panose1 w:val="02010609060101010101"/>
    <w:charset w:val="86"/>
    <w:family w:val="decorative"/>
    <w:pitch w:val="default"/>
    <w:sig w:usb0="800002BF" w:usb1="38CF7CFA" w:usb2="00000016" w:usb3="00000000" w:csb0="00040001" w:csb1="00000000"/>
    <w:embedRegular r:id="rId7" w:fontKey="{9C6AF6A6-DA51-4608-96EE-5FE356C1C011}"/>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027DA">
    <w:pPr>
      <w:pStyle w:val="13"/>
      <w:jc w:val="cente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9E219">
                          <w:pPr>
                            <w:pStyle w:val="13"/>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14:paraId="6009E219">
                    <w:pPr>
                      <w:pStyle w:val="13"/>
                    </w:pPr>
                    <w:r>
                      <w:fldChar w:fldCharType="begin"/>
                    </w:r>
                    <w:r>
                      <w:instrText xml:space="preserve"> PAGE  \* MERGEFORMAT </w:instrText>
                    </w:r>
                    <w:r>
                      <w:fldChar w:fldCharType="separate"/>
                    </w:r>
                    <w:r>
                      <w:t>- 19 -</w:t>
                    </w:r>
                    <w:r>
                      <w:fldChar w:fldCharType="end"/>
                    </w:r>
                  </w:p>
                </w:txbxContent>
              </v:textbox>
            </v:shape>
          </w:pict>
        </mc:Fallback>
      </mc:AlternateContent>
    </w:r>
  </w:p>
  <w:p w14:paraId="32DD674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CEB53">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B5B3A"/>
    <w:multiLevelType w:val="singleLevel"/>
    <w:tmpl w:val="D0FB5B3A"/>
    <w:lvl w:ilvl="0" w:tentative="0">
      <w:start w:val="1"/>
      <w:numFmt w:val="decimal"/>
      <w:suff w:val="nothing"/>
      <w:lvlText w:val="%1．"/>
      <w:lvlJc w:val="left"/>
    </w:lvl>
  </w:abstractNum>
  <w:abstractNum w:abstractNumId="1">
    <w:nsid w:val="FFFB98B1"/>
    <w:multiLevelType w:val="singleLevel"/>
    <w:tmpl w:val="FFFB98B1"/>
    <w:lvl w:ilvl="0" w:tentative="0">
      <w:start w:val="5"/>
      <w:numFmt w:val="chineseCounting"/>
      <w:suff w:val="space"/>
      <w:lvlText w:val="第%1部分"/>
      <w:lvlJc w:val="left"/>
      <w:rPr>
        <w:rFonts w:hint="eastAsia"/>
      </w:rPr>
    </w:lvl>
  </w:abstractNum>
  <w:abstractNum w:abstractNumId="2">
    <w:nsid w:val="0C183595"/>
    <w:multiLevelType w:val="singleLevel"/>
    <w:tmpl w:val="0C183595"/>
    <w:lvl w:ilvl="0" w:tentative="0">
      <w:start w:val="1"/>
      <w:numFmt w:val="chineseCounting"/>
      <w:suff w:val="nothing"/>
      <w:lvlText w:val="%1、"/>
      <w:lvlJc w:val="left"/>
      <w:rPr>
        <w:rFonts w:hint="eastAsia"/>
      </w:rPr>
    </w:lvl>
  </w:abstractNum>
  <w:abstractNum w:abstractNumId="3">
    <w:nsid w:val="3265B7C3"/>
    <w:multiLevelType w:val="singleLevel"/>
    <w:tmpl w:val="3265B7C3"/>
    <w:lvl w:ilvl="0" w:tentative="0">
      <w:start w:val="1"/>
      <w:numFmt w:val="chineseCounting"/>
      <w:suff w:val="nothing"/>
      <w:lvlText w:val="%1、"/>
      <w:lvlJc w:val="left"/>
      <w:rPr>
        <w:rFonts w:hint="eastAsia"/>
      </w:rPr>
    </w:lvl>
  </w:abstractNum>
  <w:abstractNum w:abstractNumId="4">
    <w:nsid w:val="4EC74364"/>
    <w:multiLevelType w:val="singleLevel"/>
    <w:tmpl w:val="4EC74364"/>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YzMzMDVhMTYwZDUyOGEyMzQ1M2VhZGEwMzU3YjA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4275"/>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658"/>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DE7F0C"/>
    <w:rsid w:val="022457D8"/>
    <w:rsid w:val="02F4788B"/>
    <w:rsid w:val="03C84930"/>
    <w:rsid w:val="03DF7E09"/>
    <w:rsid w:val="03FFC285"/>
    <w:rsid w:val="048320BB"/>
    <w:rsid w:val="04B563C2"/>
    <w:rsid w:val="04FB69FF"/>
    <w:rsid w:val="05373674"/>
    <w:rsid w:val="054364BD"/>
    <w:rsid w:val="05531A54"/>
    <w:rsid w:val="056B77C2"/>
    <w:rsid w:val="05C375FE"/>
    <w:rsid w:val="05F22FFD"/>
    <w:rsid w:val="05F92C68"/>
    <w:rsid w:val="06571B7A"/>
    <w:rsid w:val="06AD62E4"/>
    <w:rsid w:val="076D3A81"/>
    <w:rsid w:val="077111CE"/>
    <w:rsid w:val="0772575A"/>
    <w:rsid w:val="07B71B72"/>
    <w:rsid w:val="07C75183"/>
    <w:rsid w:val="07DA3A8F"/>
    <w:rsid w:val="087E4CA8"/>
    <w:rsid w:val="089D7C92"/>
    <w:rsid w:val="093525C0"/>
    <w:rsid w:val="094D790A"/>
    <w:rsid w:val="099D7D2C"/>
    <w:rsid w:val="09C92DD3"/>
    <w:rsid w:val="09CF6E4B"/>
    <w:rsid w:val="0A2D39BD"/>
    <w:rsid w:val="0AA479FE"/>
    <w:rsid w:val="0AB948DC"/>
    <w:rsid w:val="0B4357EB"/>
    <w:rsid w:val="0B6B045B"/>
    <w:rsid w:val="0BD554C2"/>
    <w:rsid w:val="0C062086"/>
    <w:rsid w:val="0C5C5336"/>
    <w:rsid w:val="0CF95052"/>
    <w:rsid w:val="0D3D7C96"/>
    <w:rsid w:val="0DEF6259"/>
    <w:rsid w:val="0E07602A"/>
    <w:rsid w:val="0E6A6868"/>
    <w:rsid w:val="0E7B4525"/>
    <w:rsid w:val="0EA6231D"/>
    <w:rsid w:val="0ECB452E"/>
    <w:rsid w:val="0F3E448E"/>
    <w:rsid w:val="0FB7ADA4"/>
    <w:rsid w:val="10767327"/>
    <w:rsid w:val="109951E3"/>
    <w:rsid w:val="10C61D50"/>
    <w:rsid w:val="11304CEB"/>
    <w:rsid w:val="113118BF"/>
    <w:rsid w:val="11AF4DCB"/>
    <w:rsid w:val="12955111"/>
    <w:rsid w:val="12974B69"/>
    <w:rsid w:val="12CC6E6D"/>
    <w:rsid w:val="13806E42"/>
    <w:rsid w:val="139E0D62"/>
    <w:rsid w:val="13A607E7"/>
    <w:rsid w:val="140E7482"/>
    <w:rsid w:val="1440520B"/>
    <w:rsid w:val="14634486"/>
    <w:rsid w:val="14737EE6"/>
    <w:rsid w:val="14B404D1"/>
    <w:rsid w:val="14E530ED"/>
    <w:rsid w:val="15AC3C0A"/>
    <w:rsid w:val="15D8055B"/>
    <w:rsid w:val="17127A9D"/>
    <w:rsid w:val="17390E77"/>
    <w:rsid w:val="17BC5001"/>
    <w:rsid w:val="183A0A1F"/>
    <w:rsid w:val="18EE62E8"/>
    <w:rsid w:val="198C1D89"/>
    <w:rsid w:val="19D61256"/>
    <w:rsid w:val="1AE300CE"/>
    <w:rsid w:val="1B1F6C2C"/>
    <w:rsid w:val="1B2A7AAB"/>
    <w:rsid w:val="1B351FAC"/>
    <w:rsid w:val="1B481CDF"/>
    <w:rsid w:val="1B74013C"/>
    <w:rsid w:val="1C093B64"/>
    <w:rsid w:val="1C233F1C"/>
    <w:rsid w:val="1C672639"/>
    <w:rsid w:val="1CFA34AD"/>
    <w:rsid w:val="1E0D2BED"/>
    <w:rsid w:val="1E360659"/>
    <w:rsid w:val="1E591AD6"/>
    <w:rsid w:val="1E6C2189"/>
    <w:rsid w:val="1EBFEBEA"/>
    <w:rsid w:val="1EDA3596"/>
    <w:rsid w:val="1EFB3908"/>
    <w:rsid w:val="1EFF096E"/>
    <w:rsid w:val="1F100D66"/>
    <w:rsid w:val="1F14499E"/>
    <w:rsid w:val="1F2634B6"/>
    <w:rsid w:val="1F5B26C7"/>
    <w:rsid w:val="1FBFE137"/>
    <w:rsid w:val="1FE12599"/>
    <w:rsid w:val="1FF231B2"/>
    <w:rsid w:val="203A4DF7"/>
    <w:rsid w:val="213B4094"/>
    <w:rsid w:val="21DDD062"/>
    <w:rsid w:val="224109E7"/>
    <w:rsid w:val="22A144DF"/>
    <w:rsid w:val="22EB689E"/>
    <w:rsid w:val="23330D4B"/>
    <w:rsid w:val="235558E1"/>
    <w:rsid w:val="23DE3925"/>
    <w:rsid w:val="23FDE306"/>
    <w:rsid w:val="2472310C"/>
    <w:rsid w:val="249C2E00"/>
    <w:rsid w:val="26CE5027"/>
    <w:rsid w:val="26FFAC71"/>
    <w:rsid w:val="273D46C2"/>
    <w:rsid w:val="277B71B7"/>
    <w:rsid w:val="27F62AEE"/>
    <w:rsid w:val="27FF9467"/>
    <w:rsid w:val="28384E93"/>
    <w:rsid w:val="283C7070"/>
    <w:rsid w:val="28551EE0"/>
    <w:rsid w:val="285C6DCA"/>
    <w:rsid w:val="2866365B"/>
    <w:rsid w:val="289724F8"/>
    <w:rsid w:val="28CD7CC8"/>
    <w:rsid w:val="2A5C7523"/>
    <w:rsid w:val="2A992557"/>
    <w:rsid w:val="2AFFB08E"/>
    <w:rsid w:val="2B11748A"/>
    <w:rsid w:val="2B67592D"/>
    <w:rsid w:val="2B9D683D"/>
    <w:rsid w:val="2BDD6474"/>
    <w:rsid w:val="2BFD08C4"/>
    <w:rsid w:val="2C0B4250"/>
    <w:rsid w:val="2C9F88E0"/>
    <w:rsid w:val="2CB125E7"/>
    <w:rsid w:val="2CF23FA9"/>
    <w:rsid w:val="2DDE2C59"/>
    <w:rsid w:val="2DE283E0"/>
    <w:rsid w:val="2E494294"/>
    <w:rsid w:val="2E50057C"/>
    <w:rsid w:val="2E7739A6"/>
    <w:rsid w:val="2E7F6729"/>
    <w:rsid w:val="2EE21B01"/>
    <w:rsid w:val="2F204A26"/>
    <w:rsid w:val="2F3045A4"/>
    <w:rsid w:val="2F567AA0"/>
    <w:rsid w:val="2F90FD6B"/>
    <w:rsid w:val="2FEF17D0"/>
    <w:rsid w:val="30043F67"/>
    <w:rsid w:val="30881BCD"/>
    <w:rsid w:val="309F5392"/>
    <w:rsid w:val="30BC0D4E"/>
    <w:rsid w:val="30FC739C"/>
    <w:rsid w:val="31102E48"/>
    <w:rsid w:val="3161171F"/>
    <w:rsid w:val="319A28B2"/>
    <w:rsid w:val="324F1B22"/>
    <w:rsid w:val="3276083D"/>
    <w:rsid w:val="32B53CA7"/>
    <w:rsid w:val="32F45329"/>
    <w:rsid w:val="331533CF"/>
    <w:rsid w:val="33905BDA"/>
    <w:rsid w:val="339B19D0"/>
    <w:rsid w:val="33E54DB7"/>
    <w:rsid w:val="33FF65B7"/>
    <w:rsid w:val="34F78763"/>
    <w:rsid w:val="3508551A"/>
    <w:rsid w:val="35871699"/>
    <w:rsid w:val="359C0F7A"/>
    <w:rsid w:val="362D7FF8"/>
    <w:rsid w:val="36BEFCC2"/>
    <w:rsid w:val="36BF2542"/>
    <w:rsid w:val="36E7464B"/>
    <w:rsid w:val="3715740A"/>
    <w:rsid w:val="37465815"/>
    <w:rsid w:val="37776170"/>
    <w:rsid w:val="377FB992"/>
    <w:rsid w:val="378B37C3"/>
    <w:rsid w:val="37BE57F0"/>
    <w:rsid w:val="37DA610F"/>
    <w:rsid w:val="37DF1A5C"/>
    <w:rsid w:val="37DF5604"/>
    <w:rsid w:val="37F7FDCF"/>
    <w:rsid w:val="37FE94EC"/>
    <w:rsid w:val="37FF7C71"/>
    <w:rsid w:val="383B0BDA"/>
    <w:rsid w:val="386F3073"/>
    <w:rsid w:val="388C36FB"/>
    <w:rsid w:val="38A87E0A"/>
    <w:rsid w:val="38F2725A"/>
    <w:rsid w:val="3941563D"/>
    <w:rsid w:val="397E041A"/>
    <w:rsid w:val="39C037CE"/>
    <w:rsid w:val="3A5FF605"/>
    <w:rsid w:val="3A86167D"/>
    <w:rsid w:val="3AE332B3"/>
    <w:rsid w:val="3AF0F767"/>
    <w:rsid w:val="3AF64E5C"/>
    <w:rsid w:val="3AF7BF01"/>
    <w:rsid w:val="3B1CE864"/>
    <w:rsid w:val="3B2FA52A"/>
    <w:rsid w:val="3BEE0FE1"/>
    <w:rsid w:val="3BFF686C"/>
    <w:rsid w:val="3C2854E9"/>
    <w:rsid w:val="3C8C247C"/>
    <w:rsid w:val="3CCF5E11"/>
    <w:rsid w:val="3D65545B"/>
    <w:rsid w:val="3D781943"/>
    <w:rsid w:val="3DB86D41"/>
    <w:rsid w:val="3DBE5B42"/>
    <w:rsid w:val="3E434D00"/>
    <w:rsid w:val="3E7C6D69"/>
    <w:rsid w:val="3E916C1F"/>
    <w:rsid w:val="3EFEC522"/>
    <w:rsid w:val="3F169D12"/>
    <w:rsid w:val="3F4F4E4B"/>
    <w:rsid w:val="3F5DB19A"/>
    <w:rsid w:val="3F9FB225"/>
    <w:rsid w:val="3FA119B7"/>
    <w:rsid w:val="3FC94A7B"/>
    <w:rsid w:val="3FD523F7"/>
    <w:rsid w:val="3FF57505"/>
    <w:rsid w:val="3FFFFB3D"/>
    <w:rsid w:val="40177DE3"/>
    <w:rsid w:val="404B5C4A"/>
    <w:rsid w:val="40976810"/>
    <w:rsid w:val="40FB4D61"/>
    <w:rsid w:val="417A1877"/>
    <w:rsid w:val="422711D3"/>
    <w:rsid w:val="42276243"/>
    <w:rsid w:val="42277FF1"/>
    <w:rsid w:val="42520F0B"/>
    <w:rsid w:val="430B16C1"/>
    <w:rsid w:val="432253DD"/>
    <w:rsid w:val="43501007"/>
    <w:rsid w:val="435C3CCA"/>
    <w:rsid w:val="436B1094"/>
    <w:rsid w:val="43863DDA"/>
    <w:rsid w:val="43E02B4D"/>
    <w:rsid w:val="444939F2"/>
    <w:rsid w:val="449F0313"/>
    <w:rsid w:val="44FFA7B2"/>
    <w:rsid w:val="45551365"/>
    <w:rsid w:val="45DE61D5"/>
    <w:rsid w:val="4642364B"/>
    <w:rsid w:val="46880CC6"/>
    <w:rsid w:val="47411B55"/>
    <w:rsid w:val="47555600"/>
    <w:rsid w:val="47613FA5"/>
    <w:rsid w:val="476F66C2"/>
    <w:rsid w:val="47E6BAF4"/>
    <w:rsid w:val="482809DA"/>
    <w:rsid w:val="48401E0D"/>
    <w:rsid w:val="486D3AFA"/>
    <w:rsid w:val="48827FAC"/>
    <w:rsid w:val="48B6702D"/>
    <w:rsid w:val="48FD562E"/>
    <w:rsid w:val="49A0CD9B"/>
    <w:rsid w:val="49AB174F"/>
    <w:rsid w:val="49ED1B20"/>
    <w:rsid w:val="4A0B7731"/>
    <w:rsid w:val="4A3A7537"/>
    <w:rsid w:val="4A58343D"/>
    <w:rsid w:val="4A9A751F"/>
    <w:rsid w:val="4AB8212E"/>
    <w:rsid w:val="4ADF3B5F"/>
    <w:rsid w:val="4AE10089"/>
    <w:rsid w:val="4B177614"/>
    <w:rsid w:val="4B3A3DE4"/>
    <w:rsid w:val="4B77032C"/>
    <w:rsid w:val="4B852596"/>
    <w:rsid w:val="4BBF1BD1"/>
    <w:rsid w:val="4BCA4DC2"/>
    <w:rsid w:val="4BE64595"/>
    <w:rsid w:val="4C15710C"/>
    <w:rsid w:val="4C4869B3"/>
    <w:rsid w:val="4CC43F74"/>
    <w:rsid w:val="4CF24DCE"/>
    <w:rsid w:val="4D3806BD"/>
    <w:rsid w:val="4D9218E1"/>
    <w:rsid w:val="4DB7438A"/>
    <w:rsid w:val="4DBC35DF"/>
    <w:rsid w:val="4E99EB77"/>
    <w:rsid w:val="4F4FDC0F"/>
    <w:rsid w:val="4F6A3593"/>
    <w:rsid w:val="4F7E2B9C"/>
    <w:rsid w:val="4FA56487"/>
    <w:rsid w:val="4FC44EDC"/>
    <w:rsid w:val="4FD04DDB"/>
    <w:rsid w:val="4FDC066D"/>
    <w:rsid w:val="4FEF46F7"/>
    <w:rsid w:val="4FF5367F"/>
    <w:rsid w:val="4FFF65B0"/>
    <w:rsid w:val="508605D9"/>
    <w:rsid w:val="50997532"/>
    <w:rsid w:val="50BB4726"/>
    <w:rsid w:val="51296E07"/>
    <w:rsid w:val="521265C8"/>
    <w:rsid w:val="527F44F0"/>
    <w:rsid w:val="52C12FB4"/>
    <w:rsid w:val="53097B05"/>
    <w:rsid w:val="532C5467"/>
    <w:rsid w:val="534FC209"/>
    <w:rsid w:val="535B5D4C"/>
    <w:rsid w:val="53866EE0"/>
    <w:rsid w:val="538F587F"/>
    <w:rsid w:val="53F306B5"/>
    <w:rsid w:val="540957A8"/>
    <w:rsid w:val="544E2FF3"/>
    <w:rsid w:val="546B1FBF"/>
    <w:rsid w:val="551E7F0E"/>
    <w:rsid w:val="55B95F2B"/>
    <w:rsid w:val="55D63612"/>
    <w:rsid w:val="55D9538F"/>
    <w:rsid w:val="56150435"/>
    <w:rsid w:val="56826DF8"/>
    <w:rsid w:val="56B137E7"/>
    <w:rsid w:val="56DD65BA"/>
    <w:rsid w:val="56F7628A"/>
    <w:rsid w:val="570404A9"/>
    <w:rsid w:val="57062473"/>
    <w:rsid w:val="5748483A"/>
    <w:rsid w:val="574877B8"/>
    <w:rsid w:val="57564BBB"/>
    <w:rsid w:val="578F4217"/>
    <w:rsid w:val="57974711"/>
    <w:rsid w:val="579B2FF2"/>
    <w:rsid w:val="57AC6B77"/>
    <w:rsid w:val="57CA68AA"/>
    <w:rsid w:val="57CD4D3F"/>
    <w:rsid w:val="57E576EF"/>
    <w:rsid w:val="57FFBF54"/>
    <w:rsid w:val="581A7F84"/>
    <w:rsid w:val="592F3719"/>
    <w:rsid w:val="59654F1B"/>
    <w:rsid w:val="596F64B6"/>
    <w:rsid w:val="5980650D"/>
    <w:rsid w:val="59A15799"/>
    <w:rsid w:val="59C56616"/>
    <w:rsid w:val="59D31AAB"/>
    <w:rsid w:val="5A5D4FF5"/>
    <w:rsid w:val="5A650D5A"/>
    <w:rsid w:val="5A8A1334"/>
    <w:rsid w:val="5A8E6B50"/>
    <w:rsid w:val="5ABF86B3"/>
    <w:rsid w:val="5ABFD5AF"/>
    <w:rsid w:val="5AF01470"/>
    <w:rsid w:val="5B526E3B"/>
    <w:rsid w:val="5BCD17B1"/>
    <w:rsid w:val="5BFDFACE"/>
    <w:rsid w:val="5CDC3F9E"/>
    <w:rsid w:val="5CFFDD38"/>
    <w:rsid w:val="5D176670"/>
    <w:rsid w:val="5DF64997"/>
    <w:rsid w:val="5DFFC90C"/>
    <w:rsid w:val="5E353141"/>
    <w:rsid w:val="5ED997E7"/>
    <w:rsid w:val="5EDEDE9F"/>
    <w:rsid w:val="5EEF8243"/>
    <w:rsid w:val="5EF57055"/>
    <w:rsid w:val="5EFB5FCF"/>
    <w:rsid w:val="5F3E7A55"/>
    <w:rsid w:val="5F7FC8C6"/>
    <w:rsid w:val="5F857125"/>
    <w:rsid w:val="5F89858D"/>
    <w:rsid w:val="5FA97E40"/>
    <w:rsid w:val="5FAD6142"/>
    <w:rsid w:val="5FED021B"/>
    <w:rsid w:val="5FEFE62B"/>
    <w:rsid w:val="5FF744D6"/>
    <w:rsid w:val="5FFF7B62"/>
    <w:rsid w:val="60152602"/>
    <w:rsid w:val="60483AFC"/>
    <w:rsid w:val="60976762"/>
    <w:rsid w:val="60B66CB8"/>
    <w:rsid w:val="61426868"/>
    <w:rsid w:val="615674ED"/>
    <w:rsid w:val="61744EA1"/>
    <w:rsid w:val="632E2B36"/>
    <w:rsid w:val="637048DB"/>
    <w:rsid w:val="637F2413"/>
    <w:rsid w:val="64836EB1"/>
    <w:rsid w:val="64AA146F"/>
    <w:rsid w:val="64D8142C"/>
    <w:rsid w:val="65335497"/>
    <w:rsid w:val="655FE1B0"/>
    <w:rsid w:val="659D7F39"/>
    <w:rsid w:val="65CC4888"/>
    <w:rsid w:val="65D76172"/>
    <w:rsid w:val="665F56FC"/>
    <w:rsid w:val="668C2539"/>
    <w:rsid w:val="66952ECC"/>
    <w:rsid w:val="66A03D4A"/>
    <w:rsid w:val="66C77325"/>
    <w:rsid w:val="67777B9D"/>
    <w:rsid w:val="67BCE96D"/>
    <w:rsid w:val="67FF21CF"/>
    <w:rsid w:val="67FF8751"/>
    <w:rsid w:val="68931D4F"/>
    <w:rsid w:val="689773CF"/>
    <w:rsid w:val="689F6284"/>
    <w:rsid w:val="68C6406F"/>
    <w:rsid w:val="68FF1BBD"/>
    <w:rsid w:val="6A1638AD"/>
    <w:rsid w:val="6AF84A0C"/>
    <w:rsid w:val="6B2F1B2E"/>
    <w:rsid w:val="6B4551DF"/>
    <w:rsid w:val="6B9E2823"/>
    <w:rsid w:val="6BFF8F75"/>
    <w:rsid w:val="6C336297"/>
    <w:rsid w:val="6C3867D3"/>
    <w:rsid w:val="6C7B77BD"/>
    <w:rsid w:val="6C992C34"/>
    <w:rsid w:val="6CA95923"/>
    <w:rsid w:val="6CF7668E"/>
    <w:rsid w:val="6D4DCB0B"/>
    <w:rsid w:val="6D756958"/>
    <w:rsid w:val="6D85581F"/>
    <w:rsid w:val="6D9D5488"/>
    <w:rsid w:val="6DD5A8A1"/>
    <w:rsid w:val="6DFD7BF6"/>
    <w:rsid w:val="6E3F85FE"/>
    <w:rsid w:val="6E400DFD"/>
    <w:rsid w:val="6E7775CB"/>
    <w:rsid w:val="6ED30FC3"/>
    <w:rsid w:val="6F2AB1E3"/>
    <w:rsid w:val="6F7B28CF"/>
    <w:rsid w:val="6F7FCA22"/>
    <w:rsid w:val="6F8B4458"/>
    <w:rsid w:val="6FA56DF6"/>
    <w:rsid w:val="6FD73519"/>
    <w:rsid w:val="6FF6EF07"/>
    <w:rsid w:val="6FFAFC7E"/>
    <w:rsid w:val="6FFB2CAB"/>
    <w:rsid w:val="6FFB60A5"/>
    <w:rsid w:val="70353942"/>
    <w:rsid w:val="718B3849"/>
    <w:rsid w:val="719426FE"/>
    <w:rsid w:val="71B3209C"/>
    <w:rsid w:val="7365526A"/>
    <w:rsid w:val="73656E86"/>
    <w:rsid w:val="7377015A"/>
    <w:rsid w:val="739B5056"/>
    <w:rsid w:val="739D2BFF"/>
    <w:rsid w:val="73FE7F8A"/>
    <w:rsid w:val="74131D61"/>
    <w:rsid w:val="743F7287"/>
    <w:rsid w:val="746278AD"/>
    <w:rsid w:val="746E1016"/>
    <w:rsid w:val="74DE41A5"/>
    <w:rsid w:val="74FE7221"/>
    <w:rsid w:val="75151DA7"/>
    <w:rsid w:val="757A60AE"/>
    <w:rsid w:val="757A72F2"/>
    <w:rsid w:val="75A01A91"/>
    <w:rsid w:val="75A62E64"/>
    <w:rsid w:val="75BB53FD"/>
    <w:rsid w:val="75E96582"/>
    <w:rsid w:val="761146D7"/>
    <w:rsid w:val="76470CAA"/>
    <w:rsid w:val="764D1082"/>
    <w:rsid w:val="765E32DA"/>
    <w:rsid w:val="766500B8"/>
    <w:rsid w:val="766F2799"/>
    <w:rsid w:val="76C03F95"/>
    <w:rsid w:val="76C83D53"/>
    <w:rsid w:val="76D3E001"/>
    <w:rsid w:val="76FD5BF2"/>
    <w:rsid w:val="76FDB762"/>
    <w:rsid w:val="77197C3D"/>
    <w:rsid w:val="771F84A5"/>
    <w:rsid w:val="773B6256"/>
    <w:rsid w:val="773F3DE5"/>
    <w:rsid w:val="774A46B5"/>
    <w:rsid w:val="777E852C"/>
    <w:rsid w:val="778C32B9"/>
    <w:rsid w:val="77A731D6"/>
    <w:rsid w:val="77B7CB76"/>
    <w:rsid w:val="77C83101"/>
    <w:rsid w:val="77CEF47D"/>
    <w:rsid w:val="77CF1A71"/>
    <w:rsid w:val="77F71C35"/>
    <w:rsid w:val="77FB5871"/>
    <w:rsid w:val="77FD5F25"/>
    <w:rsid w:val="78631ECD"/>
    <w:rsid w:val="78FF609C"/>
    <w:rsid w:val="79153191"/>
    <w:rsid w:val="79DD4F40"/>
    <w:rsid w:val="79ECD592"/>
    <w:rsid w:val="7A187C44"/>
    <w:rsid w:val="7AE928B3"/>
    <w:rsid w:val="7B4231CA"/>
    <w:rsid w:val="7BB55321"/>
    <w:rsid w:val="7BBF02AD"/>
    <w:rsid w:val="7BDF0073"/>
    <w:rsid w:val="7BE775C2"/>
    <w:rsid w:val="7BE9FF22"/>
    <w:rsid w:val="7BF3685D"/>
    <w:rsid w:val="7BFB6F4F"/>
    <w:rsid w:val="7BFF0BFE"/>
    <w:rsid w:val="7C977546"/>
    <w:rsid w:val="7CD170DF"/>
    <w:rsid w:val="7CE959B9"/>
    <w:rsid w:val="7CFB2D5B"/>
    <w:rsid w:val="7CFD0577"/>
    <w:rsid w:val="7D07233B"/>
    <w:rsid w:val="7D40391F"/>
    <w:rsid w:val="7DBE5C45"/>
    <w:rsid w:val="7DBF38E9"/>
    <w:rsid w:val="7DDF98A7"/>
    <w:rsid w:val="7DEFBDC8"/>
    <w:rsid w:val="7DF96BCA"/>
    <w:rsid w:val="7DFB35AA"/>
    <w:rsid w:val="7E1251F4"/>
    <w:rsid w:val="7E140536"/>
    <w:rsid w:val="7E6416AA"/>
    <w:rsid w:val="7E68119A"/>
    <w:rsid w:val="7E70B504"/>
    <w:rsid w:val="7E79932D"/>
    <w:rsid w:val="7E9F34FF"/>
    <w:rsid w:val="7EB9DAC3"/>
    <w:rsid w:val="7ECB797B"/>
    <w:rsid w:val="7EDFE735"/>
    <w:rsid w:val="7EE66F59"/>
    <w:rsid w:val="7EEF3693"/>
    <w:rsid w:val="7EF76851"/>
    <w:rsid w:val="7EFFA062"/>
    <w:rsid w:val="7EFFAEEB"/>
    <w:rsid w:val="7EFFBCBE"/>
    <w:rsid w:val="7EFFCE87"/>
    <w:rsid w:val="7F1A6E76"/>
    <w:rsid w:val="7F1F783D"/>
    <w:rsid w:val="7F36DA0C"/>
    <w:rsid w:val="7F3EFA7D"/>
    <w:rsid w:val="7F4F0D5D"/>
    <w:rsid w:val="7F5CBA41"/>
    <w:rsid w:val="7F6F6088"/>
    <w:rsid w:val="7F7BFA1D"/>
    <w:rsid w:val="7F7DB756"/>
    <w:rsid w:val="7F7FF346"/>
    <w:rsid w:val="7F8B01D8"/>
    <w:rsid w:val="7F9AFD85"/>
    <w:rsid w:val="7FAF396D"/>
    <w:rsid w:val="7FAF8B18"/>
    <w:rsid w:val="7FB59D14"/>
    <w:rsid w:val="7FB73EE4"/>
    <w:rsid w:val="7FBD4146"/>
    <w:rsid w:val="7FBFE9A3"/>
    <w:rsid w:val="7FBFF324"/>
    <w:rsid w:val="7FDB7AE0"/>
    <w:rsid w:val="7FDEF967"/>
    <w:rsid w:val="7FDF6854"/>
    <w:rsid w:val="7FDFAA81"/>
    <w:rsid w:val="7FDFCBC4"/>
    <w:rsid w:val="7FDFF0D7"/>
    <w:rsid w:val="7FE5CB71"/>
    <w:rsid w:val="7FE7AC83"/>
    <w:rsid w:val="7FE9A9DD"/>
    <w:rsid w:val="7FEDB563"/>
    <w:rsid w:val="7FEDFC66"/>
    <w:rsid w:val="7FF6B5DF"/>
    <w:rsid w:val="7FFB67FF"/>
    <w:rsid w:val="7FFB6F30"/>
    <w:rsid w:val="7FFB7911"/>
    <w:rsid w:val="7FFBB94B"/>
    <w:rsid w:val="7FFF0E3D"/>
    <w:rsid w:val="7FFFD304"/>
    <w:rsid w:val="85CB9B95"/>
    <w:rsid w:val="8CFFC63E"/>
    <w:rsid w:val="92BF58C8"/>
    <w:rsid w:val="97DD74A1"/>
    <w:rsid w:val="9D1FB67A"/>
    <w:rsid w:val="9DCDE68C"/>
    <w:rsid w:val="9EFFD20C"/>
    <w:rsid w:val="9FEDDEBE"/>
    <w:rsid w:val="9FFB5552"/>
    <w:rsid w:val="A3BFA156"/>
    <w:rsid w:val="A6BF7B9A"/>
    <w:rsid w:val="AB94E410"/>
    <w:rsid w:val="ABF31F7B"/>
    <w:rsid w:val="ACF7C17C"/>
    <w:rsid w:val="AF7D61A1"/>
    <w:rsid w:val="AFBF70BA"/>
    <w:rsid w:val="AFE6AC4A"/>
    <w:rsid w:val="B1FFF862"/>
    <w:rsid w:val="B2BF9F01"/>
    <w:rsid w:val="B5AE4246"/>
    <w:rsid w:val="B5FF929A"/>
    <w:rsid w:val="B7FA058D"/>
    <w:rsid w:val="B7FF4900"/>
    <w:rsid w:val="B9DC4897"/>
    <w:rsid w:val="BA3FE7F4"/>
    <w:rsid w:val="BCFDF41B"/>
    <w:rsid w:val="BDFD0129"/>
    <w:rsid w:val="BDFFCB86"/>
    <w:rsid w:val="BE5F316C"/>
    <w:rsid w:val="BEFF9A76"/>
    <w:rsid w:val="BF57C642"/>
    <w:rsid w:val="BF5EB2A3"/>
    <w:rsid w:val="BF6DE665"/>
    <w:rsid w:val="BFDE531D"/>
    <w:rsid w:val="BFF5F9FB"/>
    <w:rsid w:val="C6D1BD39"/>
    <w:rsid w:val="C9FB007F"/>
    <w:rsid w:val="CABF34AB"/>
    <w:rsid w:val="CBFD8919"/>
    <w:rsid w:val="CF7FB944"/>
    <w:rsid w:val="CFF77218"/>
    <w:rsid w:val="CFFDABFE"/>
    <w:rsid w:val="D0DE3EBD"/>
    <w:rsid w:val="D0FD809F"/>
    <w:rsid w:val="D3FF2CAC"/>
    <w:rsid w:val="D5756D5A"/>
    <w:rsid w:val="D5BF28AA"/>
    <w:rsid w:val="D6D3802E"/>
    <w:rsid w:val="D6FFCCFE"/>
    <w:rsid w:val="D7535BD2"/>
    <w:rsid w:val="D79FC086"/>
    <w:rsid w:val="D7FBC867"/>
    <w:rsid w:val="D7FFAE64"/>
    <w:rsid w:val="D9E712F5"/>
    <w:rsid w:val="DBE879E5"/>
    <w:rsid w:val="DBFE1A05"/>
    <w:rsid w:val="DD770377"/>
    <w:rsid w:val="DD85AE5F"/>
    <w:rsid w:val="DDADAC7E"/>
    <w:rsid w:val="DDDE891A"/>
    <w:rsid w:val="DDFE83CB"/>
    <w:rsid w:val="DE3ED4DD"/>
    <w:rsid w:val="DEBE6A78"/>
    <w:rsid w:val="DEFB51B1"/>
    <w:rsid w:val="DF238B4B"/>
    <w:rsid w:val="DF29A85C"/>
    <w:rsid w:val="DF3D3A16"/>
    <w:rsid w:val="DF617FA8"/>
    <w:rsid w:val="DF6FED69"/>
    <w:rsid w:val="DF7DA33F"/>
    <w:rsid w:val="DF956725"/>
    <w:rsid w:val="DFFB055E"/>
    <w:rsid w:val="E0BBE520"/>
    <w:rsid w:val="E46DF715"/>
    <w:rsid w:val="E6D3B94F"/>
    <w:rsid w:val="E76FB29F"/>
    <w:rsid w:val="E775A5B0"/>
    <w:rsid w:val="E7CF615C"/>
    <w:rsid w:val="E7D76465"/>
    <w:rsid w:val="E7D95437"/>
    <w:rsid w:val="E7EB1541"/>
    <w:rsid w:val="E93F51C8"/>
    <w:rsid w:val="EABFD6E4"/>
    <w:rsid w:val="EBB75089"/>
    <w:rsid w:val="EBBBE663"/>
    <w:rsid w:val="EBD44F18"/>
    <w:rsid w:val="EBEE4EBF"/>
    <w:rsid w:val="EBEFD0F5"/>
    <w:rsid w:val="ECEFADC0"/>
    <w:rsid w:val="ECFFC836"/>
    <w:rsid w:val="ED92FA6A"/>
    <w:rsid w:val="EDB63941"/>
    <w:rsid w:val="EDEDA2F9"/>
    <w:rsid w:val="EE77A334"/>
    <w:rsid w:val="EEDB2CAE"/>
    <w:rsid w:val="EEF72C17"/>
    <w:rsid w:val="EFBF2362"/>
    <w:rsid w:val="EFF92D17"/>
    <w:rsid w:val="EFFEEB66"/>
    <w:rsid w:val="EFFF1AE1"/>
    <w:rsid w:val="EFFF34B6"/>
    <w:rsid w:val="F0FF8729"/>
    <w:rsid w:val="F37B9A7E"/>
    <w:rsid w:val="F5A7CC87"/>
    <w:rsid w:val="F5D5012D"/>
    <w:rsid w:val="F5F3727D"/>
    <w:rsid w:val="F6FF8718"/>
    <w:rsid w:val="F77E5833"/>
    <w:rsid w:val="F7C5111B"/>
    <w:rsid w:val="F7C74FE5"/>
    <w:rsid w:val="F7D766F5"/>
    <w:rsid w:val="F7EB3719"/>
    <w:rsid w:val="F7EBE2F0"/>
    <w:rsid w:val="F7ED6366"/>
    <w:rsid w:val="F7EF9D80"/>
    <w:rsid w:val="F7F649BD"/>
    <w:rsid w:val="F7F7B72B"/>
    <w:rsid w:val="F7FB9B39"/>
    <w:rsid w:val="F9F9A762"/>
    <w:rsid w:val="FAFFD2FA"/>
    <w:rsid w:val="FB6F01D9"/>
    <w:rsid w:val="FBEF70EA"/>
    <w:rsid w:val="FBF7799D"/>
    <w:rsid w:val="FBFA9205"/>
    <w:rsid w:val="FBFD043D"/>
    <w:rsid w:val="FBFDCA80"/>
    <w:rsid w:val="FC1D6EC3"/>
    <w:rsid w:val="FD9FE350"/>
    <w:rsid w:val="FDBF5877"/>
    <w:rsid w:val="FDEF84AD"/>
    <w:rsid w:val="FDFE1B38"/>
    <w:rsid w:val="FEBDCD5F"/>
    <w:rsid w:val="FEBF941E"/>
    <w:rsid w:val="FEF34D79"/>
    <w:rsid w:val="FEFA03A1"/>
    <w:rsid w:val="FEFF8B07"/>
    <w:rsid w:val="FF1B1BDD"/>
    <w:rsid w:val="FF3E5E58"/>
    <w:rsid w:val="FF4ED4B1"/>
    <w:rsid w:val="FF5F1CD4"/>
    <w:rsid w:val="FF740AD0"/>
    <w:rsid w:val="FF763C01"/>
    <w:rsid w:val="FF7DE818"/>
    <w:rsid w:val="FF7FD2A9"/>
    <w:rsid w:val="FF9E05C0"/>
    <w:rsid w:val="FF9EE00B"/>
    <w:rsid w:val="FFABE69F"/>
    <w:rsid w:val="FFC71541"/>
    <w:rsid w:val="FFD9904A"/>
    <w:rsid w:val="FFDE609B"/>
    <w:rsid w:val="FFE18140"/>
    <w:rsid w:val="FFE62458"/>
    <w:rsid w:val="FFE79E6F"/>
    <w:rsid w:val="FFE8C383"/>
    <w:rsid w:val="FFEA1BB0"/>
    <w:rsid w:val="FFF3FA0E"/>
    <w:rsid w:val="FFF6533B"/>
    <w:rsid w:val="FFFD9A0B"/>
    <w:rsid w:val="FFFDA006"/>
    <w:rsid w:val="FFFEF070"/>
    <w:rsid w:val="FFFF4770"/>
    <w:rsid w:val="FFFF73F2"/>
    <w:rsid w:val="FFFF8413"/>
    <w:rsid w:val="FFFFADA1"/>
    <w:rsid w:val="FFFFCDAB"/>
    <w:rsid w:val="FFFFD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4">
    <w:name w:val="heading 1"/>
    <w:basedOn w:val="1"/>
    <w:next w:val="1"/>
    <w:qFormat/>
    <w:uiPriority w:val="1"/>
    <w:pPr>
      <w:keepNext/>
      <w:keepLines/>
      <w:spacing w:before="340" w:after="330" w:line="576" w:lineRule="auto"/>
      <w:outlineLvl w:val="0"/>
    </w:pPr>
    <w:rPr>
      <w:b/>
      <w:kern w:val="44"/>
      <w:sz w:val="44"/>
    </w:rPr>
  </w:style>
  <w:style w:type="paragraph" w:styleId="5">
    <w:name w:val="heading 2"/>
    <w:basedOn w:val="1"/>
    <w:next w:val="1"/>
    <w:link w:val="3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6">
    <w:name w:val="heading 3"/>
    <w:basedOn w:val="1"/>
    <w:next w:val="1"/>
    <w:unhideWhenUsed/>
    <w:qFormat/>
    <w:uiPriority w:val="1"/>
    <w:pPr>
      <w:keepNext/>
      <w:keepLines/>
      <w:spacing w:before="260" w:after="260" w:line="413" w:lineRule="auto"/>
      <w:outlineLvl w:val="2"/>
    </w:pPr>
    <w:rPr>
      <w:b/>
      <w:sz w:val="32"/>
    </w:rPr>
  </w:style>
  <w:style w:type="paragraph" w:styleId="7">
    <w:name w:val="heading 4"/>
    <w:basedOn w:val="1"/>
    <w:next w:val="1"/>
    <w:link w:val="36"/>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34"/>
    <w:unhideWhenUsed/>
    <w:qFormat/>
    <w:uiPriority w:val="1"/>
    <w:pPr>
      <w:keepNext/>
      <w:keepLines/>
      <w:spacing w:before="280" w:after="290" w:line="376" w:lineRule="auto"/>
      <w:outlineLvl w:val="4"/>
    </w:pPr>
    <w:rPr>
      <w:b/>
      <w:bCs/>
      <w:sz w:val="28"/>
      <w:szCs w:val="28"/>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2"/>
    <w:qFormat/>
    <w:uiPriority w:val="0"/>
    <w:pPr>
      <w:spacing w:after="120"/>
      <w:ind w:left="420" w:leftChars="200"/>
      <w:jc w:val="left"/>
    </w:pPr>
    <w:rPr>
      <w:rFonts w:hint="eastAsia" w:ascii="宋体" w:hAnsi="宋体" w:eastAsia="宋体"/>
      <w:kern w:val="0"/>
      <w:sz w:val="24"/>
      <w:szCs w:val="24"/>
    </w:r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5"/>
    <w:unhideWhenUsed/>
    <w:qFormat/>
    <w:uiPriority w:val="1"/>
    <w:pPr>
      <w:spacing w:after="120"/>
    </w:pPr>
  </w:style>
  <w:style w:type="paragraph" w:styleId="11">
    <w:name w:val="annotation text"/>
    <w:basedOn w:val="1"/>
    <w:link w:val="27"/>
    <w:unhideWhenUsed/>
    <w:qFormat/>
    <w:uiPriority w:val="99"/>
    <w:pPr>
      <w:jc w:val="left"/>
    </w:pPr>
  </w:style>
  <w:style w:type="paragraph" w:styleId="12">
    <w:name w:val="Balloon Text"/>
    <w:basedOn w:val="1"/>
    <w:link w:val="37"/>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6">
    <w:name w:val="Subtitle"/>
    <w:basedOn w:val="1"/>
    <w:next w:val="1"/>
    <w:link w:val="30"/>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7">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8">
    <w:name w:val="Body Text 2"/>
    <w:basedOn w:val="1"/>
    <w:unhideWhenUsed/>
    <w:qFormat/>
    <w:uiPriority w:val="99"/>
    <w:pPr>
      <w:keepNext w:val="0"/>
      <w:keepLines w:val="0"/>
      <w:widowControl/>
      <w:suppressLineNumbers w:val="0"/>
      <w:spacing w:before="0" w:beforeAutospacing="0" w:after="0" w:afterAutospacing="0"/>
      <w:ind w:left="0" w:right="0"/>
      <w:jc w:val="center"/>
    </w:pPr>
    <w:rPr>
      <w:rFonts w:hint="default" w:ascii="方正大标宋简体" w:hAnsi="宋体" w:eastAsia="方正大标宋简体" w:cs="宋体"/>
      <w:kern w:val="0"/>
      <w:sz w:val="44"/>
      <w:szCs w:val="44"/>
      <w:lang w:val="en-US" w:eastAsia="zh-CN" w:bidi="ar"/>
    </w:rPr>
  </w:style>
  <w:style w:type="paragraph" w:styleId="19">
    <w:name w:val="annotation subject"/>
    <w:basedOn w:val="11"/>
    <w:next w:val="11"/>
    <w:link w:val="28"/>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character" w:customStyle="1" w:styleId="25">
    <w:name w:val="页眉 Char"/>
    <w:basedOn w:val="22"/>
    <w:link w:val="14"/>
    <w:qFormat/>
    <w:uiPriority w:val="99"/>
    <w:rPr>
      <w:sz w:val="18"/>
      <w:szCs w:val="18"/>
    </w:rPr>
  </w:style>
  <w:style w:type="character" w:customStyle="1" w:styleId="26">
    <w:name w:val="页脚 Char"/>
    <w:basedOn w:val="22"/>
    <w:link w:val="13"/>
    <w:qFormat/>
    <w:uiPriority w:val="99"/>
    <w:rPr>
      <w:sz w:val="18"/>
      <w:szCs w:val="18"/>
    </w:rPr>
  </w:style>
  <w:style w:type="character" w:customStyle="1" w:styleId="27">
    <w:name w:val="批注文字 Char"/>
    <w:basedOn w:val="22"/>
    <w:link w:val="11"/>
    <w:qFormat/>
    <w:uiPriority w:val="99"/>
    <w:rPr>
      <w:rFonts w:ascii="Times New Roman" w:hAnsi="Times New Roman" w:eastAsia="Courier New" w:cs="Times New Roman"/>
      <w:szCs w:val="21"/>
    </w:rPr>
  </w:style>
  <w:style w:type="character" w:customStyle="1" w:styleId="28">
    <w:name w:val="批注主题 Char"/>
    <w:basedOn w:val="27"/>
    <w:link w:val="19"/>
    <w:semiHidden/>
    <w:qFormat/>
    <w:uiPriority w:val="99"/>
    <w:rPr>
      <w:rFonts w:ascii="Times New Roman" w:hAnsi="Times New Roman" w:eastAsia="Courier New" w:cs="Times New Roman"/>
      <w:b/>
      <w:bCs/>
      <w:szCs w:val="21"/>
    </w:rPr>
  </w:style>
  <w:style w:type="paragraph" w:customStyle="1" w:styleId="29">
    <w:name w:val="独立格式"/>
    <w:basedOn w:val="16"/>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0">
    <w:name w:val="副标题 Char"/>
    <w:basedOn w:val="22"/>
    <w:link w:val="16"/>
    <w:qFormat/>
    <w:uiPriority w:val="11"/>
    <w:rPr>
      <w:b/>
      <w:bCs/>
      <w:kern w:val="28"/>
      <w:sz w:val="32"/>
      <w:szCs w:val="32"/>
    </w:rPr>
  </w:style>
  <w:style w:type="character" w:customStyle="1" w:styleId="31">
    <w:name w:val="标题 2 Char"/>
    <w:basedOn w:val="22"/>
    <w:link w:val="5"/>
    <w:qFormat/>
    <w:uiPriority w:val="9"/>
    <w:rPr>
      <w:rFonts w:ascii="Arial" w:hAnsi="Arial" w:eastAsia="Symbol" w:cs="Times New Roman"/>
      <w:b/>
      <w:bCs/>
      <w:sz w:val="32"/>
      <w:szCs w:val="32"/>
    </w:rPr>
  </w:style>
  <w:style w:type="paragraph" w:customStyle="1" w:styleId="32">
    <w:name w:val="表格名称"/>
    <w:basedOn w:val="1"/>
    <w:qFormat/>
    <w:uiPriority w:val="0"/>
    <w:pPr>
      <w:spacing w:line="360" w:lineRule="auto"/>
      <w:jc w:val="center"/>
    </w:pPr>
    <w:rPr>
      <w:rFonts w:eastAsia="Helv" w:cs="New York"/>
      <w:b/>
      <w:sz w:val="24"/>
      <w:szCs w:val="24"/>
    </w:rPr>
  </w:style>
  <w:style w:type="paragraph" w:customStyle="1" w:styleId="33">
    <w:name w:val="表格文字"/>
    <w:basedOn w:val="29"/>
    <w:next w:val="1"/>
    <w:qFormat/>
    <w:uiPriority w:val="0"/>
    <w:pPr>
      <w:spacing w:line="360" w:lineRule="exact"/>
    </w:pPr>
    <w:rPr>
      <w:rFonts w:eastAsia="Helv" w:cs="New York"/>
      <w:sz w:val="24"/>
    </w:rPr>
  </w:style>
  <w:style w:type="character" w:customStyle="1" w:styleId="34">
    <w:name w:val="标题 5 Char"/>
    <w:basedOn w:val="22"/>
    <w:link w:val="8"/>
    <w:semiHidden/>
    <w:qFormat/>
    <w:uiPriority w:val="9"/>
    <w:rPr>
      <w:rFonts w:ascii="Times New Roman" w:hAnsi="Times New Roman" w:eastAsia="Courier New" w:cs="Times New Roman"/>
      <w:b/>
      <w:bCs/>
      <w:sz w:val="28"/>
      <w:szCs w:val="28"/>
    </w:rPr>
  </w:style>
  <w:style w:type="character" w:customStyle="1" w:styleId="35">
    <w:name w:val="正文文本 Char"/>
    <w:basedOn w:val="22"/>
    <w:link w:val="10"/>
    <w:semiHidden/>
    <w:qFormat/>
    <w:uiPriority w:val="99"/>
    <w:rPr>
      <w:rFonts w:ascii="Times New Roman" w:hAnsi="Times New Roman" w:eastAsia="Courier New" w:cs="Times New Roman"/>
      <w:szCs w:val="21"/>
    </w:rPr>
  </w:style>
  <w:style w:type="character" w:customStyle="1" w:styleId="36">
    <w:name w:val="标题 4 Char"/>
    <w:basedOn w:val="22"/>
    <w:link w:val="7"/>
    <w:semiHidden/>
    <w:qFormat/>
    <w:uiPriority w:val="9"/>
    <w:rPr>
      <w:rFonts w:asciiTheme="majorHAnsi" w:hAnsiTheme="majorHAnsi" w:eastAsiaTheme="majorEastAsia" w:cstheme="majorBidi"/>
      <w:b/>
      <w:bCs/>
      <w:sz w:val="28"/>
      <w:szCs w:val="28"/>
    </w:rPr>
  </w:style>
  <w:style w:type="character" w:customStyle="1" w:styleId="37">
    <w:name w:val="批注框文本 Char"/>
    <w:basedOn w:val="22"/>
    <w:link w:val="12"/>
    <w:semiHidden/>
    <w:qFormat/>
    <w:uiPriority w:val="99"/>
    <w:rPr>
      <w:rFonts w:ascii="Times New Roman" w:hAnsi="Times New Roman" w:eastAsia="Courier New" w:cs="Times New Roman"/>
      <w:kern w:val="2"/>
      <w:sz w:val="18"/>
      <w:szCs w:val="18"/>
    </w:rPr>
  </w:style>
  <w:style w:type="table" w:customStyle="1" w:styleId="38">
    <w:name w:val="Table Normal"/>
    <w:unhideWhenUsed/>
    <w:qFormat/>
    <w:uiPriority w:val="2"/>
    <w:tblPr>
      <w:tblCellMar>
        <w:top w:w="0" w:type="dxa"/>
        <w:left w:w="0" w:type="dxa"/>
        <w:bottom w:w="0" w:type="dxa"/>
        <w:right w:w="0" w:type="dxa"/>
      </w:tblCellMar>
    </w:tblPr>
  </w:style>
  <w:style w:type="paragraph" w:customStyle="1" w:styleId="39">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0">
    <w:name w:val="Table Paragraph"/>
    <w:basedOn w:val="1"/>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ome/inspur/.deepinwine/Deepin-WeChat/dosdevices/c:/users/inspur/Documents/WeChat%20Files/bayi508/FileStorage/File/2025-03/2025&#24180;&#39044;&#31639;&#23545;&#27604;&#34920;-&#20892;&#29287;.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inspur/.deepinwine/Deepin-WeChat/dosdevices/c:/users/inspur/Documents/WeChat%20Files/bayi508/FileStorage/File/2025-03/2025&#24180;&#39044;&#31639;&#23545;&#27604;&#34920;-&#20892;&#2928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'[2025年预算对比表-农牧.xlsx]总占比'!$H$2:$H$4</c:f>
              <c:strCache>
                <c:ptCount val="3"/>
                <c:pt idx="0">
                  <c:v>一般公共预算拨款</c:v>
                </c:pt>
                <c:pt idx="1">
                  <c:v>政府性基金预算拨款</c:v>
                </c:pt>
                <c:pt idx="2">
                  <c:v>上年结转</c:v>
                </c:pt>
              </c:strCache>
            </c:strRef>
          </c:cat>
          <c:val>
            <c:numRef>
              <c:f>'[2025年预算对比表-农牧.xlsx]总占比'!$I$2:$I$4</c:f>
              <c:numCache>
                <c:formatCode>0.00%</c:formatCode>
                <c:ptCount val="3"/>
                <c:pt idx="0">
                  <c:v>0.767383297886688</c:v>
                </c:pt>
                <c:pt idx="1">
                  <c:v>0.0218584248459223</c:v>
                </c:pt>
                <c:pt idx="2">
                  <c:v>0.21075827726739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4fb9350-a6c1-4e2e-95c5-f65cc169ff08}"/>
      </c:ext>
    </c:extLst>
  </c:chart>
  <c:spPr>
    <a:solidFill>
      <a:schemeClr val="accent3">
        <a:lumMod val="40000"/>
        <a:lumOff val="60000"/>
      </a:schemeClr>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财政拨款支出结构图</a:t>
            </a:r>
          </a:p>
        </c:rich>
      </c:tx>
      <c:layout>
        <c:manualLayout>
          <c:xMode val="edge"/>
          <c:yMode val="edge"/>
          <c:x val="0.3575"/>
          <c:y val="0.025462962962963"/>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'[2025年预算对比表-农牧.xlsx]总占比'!$H$8:$H$9</c:f>
              <c:strCache>
                <c:ptCount val="2"/>
                <c:pt idx="0" c:formatCode="0%">
                  <c:v>基本支出</c:v>
                </c:pt>
                <c:pt idx="1" c:formatCode="0%">
                  <c:v>项目支出</c:v>
                </c:pt>
              </c:strCache>
            </c:strRef>
          </c:cat>
          <c:val>
            <c:numRef>
              <c:f>'[2025年预算对比表-农牧.xlsx]总占比'!$I$8:$I$9</c:f>
              <c:numCache>
                <c:formatCode>0.00%</c:formatCode>
                <c:ptCount val="2"/>
                <c:pt idx="0">
                  <c:v>0.46</c:v>
                </c:pt>
                <c:pt idx="1">
                  <c:v>0.54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c657223-f601-44a0-b578-5dfabe07e15a}"/>
      </c:ext>
    </c:extLst>
  </c:chart>
  <c:spPr>
    <a:gradFill>
      <a:gsLst>
        <a:gs pos="0">
          <a:srgbClr val="FBFB11"/>
        </a:gs>
        <a:gs pos="100000">
          <a:srgbClr val="838309"/>
        </a:gs>
      </a:gsLst>
      <a:lin ang="5400000" scaled="0"/>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15068</Words>
  <Characters>16709</Characters>
  <Lines>80</Lines>
  <Paragraphs>22</Paragraphs>
  <TotalTime>0</TotalTime>
  <ScaleCrop>false</ScaleCrop>
  <LinksUpToDate>false</LinksUpToDate>
  <CharactersWithSpaces>17314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2022-09-08T01:41:00Z</dcterms:created>
  <dc:creator>Richard Meng</dc:creator>
  <cp:lastModifiedBy>Baysal</cp:lastModifiedBy>
  <cp:lastPrinted>2022-09-04T08:20:00Z</cp:lastPrinted>
  <dcterms:modified xsi:type="dcterms:W3CDTF">2025-03-13T10:27:11Z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08784C14AC14484A9C2960D5D38701C7_13</vt:lpwstr>
  </property>
  <property fmtid="{D5CDD505-2E9C-101B-9397-08002B2CF9AE}" pid="4" name="commondata">
    <vt:lpwstr>eyJoZGlkIjoiMDUyZTZiOWNhNTRkM2JiNDQwZWRmZDZjZTIwNDhiY2IifQ==</vt:lpwstr>
  </property>
  <property fmtid="{D5CDD505-2E9C-101B-9397-08002B2CF9AE}" pid="5" name="KSOTemplateDocerSaveRecord">
    <vt:lpwstr>eyJoZGlkIjoiYzVkODQxNGQ2MmI4NmIyOGRiY2JlZGQ2ZjA0OTAxZDAiLCJ1c2VySWQiOiI1Mzk5NDU0MjQifQ==</vt:lpwstr>
  </property>
</Properties>
</file>